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B0E" w:rsidRPr="005359FC" w:rsidRDefault="00163D6E" w:rsidP="009243A5">
      <w:pPr>
        <w:ind w:left="-426" w:firstLine="709"/>
        <w:contextualSpacing/>
        <w:jc w:val="center"/>
        <w:textAlignment w:val="baseline"/>
        <w:outlineLvl w:val="0"/>
        <w:rPr>
          <w:rFonts w:ascii="Times New Roman" w:eastAsia="Times New Roman" w:hAnsi="Times New Roman" w:cs="Times New Roman"/>
          <w:b/>
          <w:bCs/>
          <w:caps/>
          <w:kern w:val="36"/>
          <w:sz w:val="28"/>
          <w:szCs w:val="28"/>
          <w:lang w:eastAsia="ru-RU"/>
        </w:rPr>
      </w:pPr>
      <w:bookmarkStart w:id="0" w:name="_GoBack"/>
      <w:r w:rsidRPr="005359FC">
        <w:rPr>
          <w:rFonts w:ascii="Times New Roman" w:eastAsia="Times New Roman" w:hAnsi="Times New Roman" w:cs="Times New Roman"/>
          <w:b/>
          <w:bCs/>
          <w:caps/>
          <w:kern w:val="36"/>
          <w:sz w:val="28"/>
          <w:szCs w:val="28"/>
          <w:lang w:eastAsia="ru-RU"/>
        </w:rPr>
        <w:t>ДОКЛАД</w:t>
      </w:r>
    </w:p>
    <w:p w:rsidR="00163D6E" w:rsidRPr="005359FC" w:rsidRDefault="00163D6E" w:rsidP="009243A5">
      <w:pPr>
        <w:ind w:left="-426" w:firstLine="709"/>
        <w:contextualSpacing/>
        <w:jc w:val="center"/>
        <w:textAlignment w:val="baseline"/>
        <w:outlineLvl w:val="0"/>
        <w:rPr>
          <w:rFonts w:ascii="Times New Roman" w:eastAsia="Times New Roman" w:hAnsi="Times New Roman" w:cs="Times New Roman"/>
          <w:b/>
          <w:bCs/>
          <w:caps/>
          <w:kern w:val="36"/>
          <w:sz w:val="28"/>
          <w:szCs w:val="28"/>
          <w:lang w:eastAsia="ru-RU"/>
        </w:rPr>
      </w:pPr>
      <w:r w:rsidRPr="005359FC">
        <w:rPr>
          <w:rFonts w:ascii="Times New Roman" w:eastAsia="Times New Roman" w:hAnsi="Times New Roman" w:cs="Times New Roman"/>
          <w:b/>
          <w:bCs/>
          <w:caps/>
          <w:kern w:val="36"/>
          <w:sz w:val="28"/>
          <w:szCs w:val="28"/>
          <w:lang w:eastAsia="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bookmarkEnd w:id="0"/>
    <w:p w:rsidR="00492598" w:rsidRDefault="00492598" w:rsidP="00492598">
      <w:pPr>
        <w:autoSpaceDE w:val="0"/>
        <w:autoSpaceDN w:val="0"/>
        <w:adjustRightInd w:val="0"/>
        <w:ind w:firstLine="540"/>
        <w:rPr>
          <w:rFonts w:ascii="Times New Roman" w:hAnsi="Times New Roman" w:cs="Times New Roman"/>
          <w:sz w:val="28"/>
          <w:szCs w:val="28"/>
        </w:rPr>
      </w:pPr>
    </w:p>
    <w:p w:rsidR="00E24995" w:rsidRPr="005F0842" w:rsidRDefault="00E24995" w:rsidP="00E24995">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lang w:val="en-US"/>
        </w:rPr>
        <w:t>C</w:t>
      </w:r>
      <w:r w:rsidRPr="005F0842">
        <w:rPr>
          <w:rFonts w:ascii="Times New Roman" w:hAnsi="Times New Roman" w:cs="Times New Roman"/>
          <w:sz w:val="28"/>
          <w:szCs w:val="28"/>
        </w:rPr>
        <w:t xml:space="preserve"> 2019 года работодатели должны отпускать своих работников для прохождения диспансеризации, сохраняя за ним не только место работы и должность, но и средний заработок. Работникам гарантирован 1 рабочий день в течение 3 лет. То есть раз в 3 года работники могут отпрашиваться у работодателя, чтобы пройти диспансеризацию (</w:t>
      </w:r>
      <w:hyperlink r:id="rId8" w:history="1">
        <w:r w:rsidRPr="00E24995">
          <w:rPr>
            <w:rFonts w:ascii="Times New Roman" w:hAnsi="Times New Roman" w:cs="Times New Roman"/>
            <w:sz w:val="28"/>
            <w:szCs w:val="28"/>
          </w:rPr>
          <w:t>ст. 185.1</w:t>
        </w:r>
      </w:hyperlink>
      <w:r w:rsidRPr="00E24995">
        <w:rPr>
          <w:rFonts w:ascii="Times New Roman" w:hAnsi="Times New Roman" w:cs="Times New Roman"/>
          <w:sz w:val="28"/>
          <w:szCs w:val="28"/>
        </w:rPr>
        <w:t xml:space="preserve"> </w:t>
      </w:r>
      <w:r w:rsidRPr="005F0842">
        <w:rPr>
          <w:rFonts w:ascii="Times New Roman" w:hAnsi="Times New Roman" w:cs="Times New Roman"/>
          <w:sz w:val="28"/>
          <w:szCs w:val="28"/>
        </w:rPr>
        <w:t>Трудового кодекса РФ).</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 xml:space="preserve">Согласно </w:t>
      </w:r>
      <w:hyperlink r:id="rId9" w:history="1">
        <w:r w:rsidRPr="00E24995">
          <w:rPr>
            <w:rFonts w:ascii="Times New Roman" w:hAnsi="Times New Roman" w:cs="Times New Roman"/>
            <w:sz w:val="28"/>
            <w:szCs w:val="28"/>
          </w:rPr>
          <w:t>ст. 213</w:t>
        </w:r>
      </w:hyperlink>
      <w:r w:rsidRPr="005F0842">
        <w:rPr>
          <w:rFonts w:ascii="Times New Roman" w:hAnsi="Times New Roman" w:cs="Times New Roman"/>
          <w:sz w:val="28"/>
          <w:szCs w:val="28"/>
        </w:rPr>
        <w:t xml:space="preserve"> Трудового кодекса РФ существует обязательность медицинских осмотров для отдельных категорий работников (в т.ч. работников пищевых производств, торговли, работников, чья деятельность связана с источниками повышенной опасности).</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Но в этой связи большинство работников лишено возможности проверить свое здоровье еще и за счет работодателя.</w:t>
      </w:r>
    </w:p>
    <w:p w:rsidR="00E24995" w:rsidRPr="005F0842" w:rsidRDefault="00E24995" w:rsidP="00E24995">
      <w:pPr>
        <w:autoSpaceDE w:val="0"/>
        <w:autoSpaceDN w:val="0"/>
        <w:adjustRightInd w:val="0"/>
        <w:ind w:firstLine="540"/>
        <w:rPr>
          <w:rFonts w:ascii="Times New Roman" w:hAnsi="Times New Roman" w:cs="Times New Roman"/>
          <w:sz w:val="28"/>
          <w:szCs w:val="28"/>
        </w:rPr>
      </w:pPr>
      <w:hyperlink r:id="rId10" w:history="1">
        <w:r w:rsidRPr="00E24995">
          <w:rPr>
            <w:rFonts w:ascii="Times New Roman" w:hAnsi="Times New Roman" w:cs="Times New Roman"/>
            <w:sz w:val="28"/>
            <w:szCs w:val="28"/>
          </w:rPr>
          <w:t>Порядок</w:t>
        </w:r>
      </w:hyperlink>
      <w:r w:rsidRPr="00E24995">
        <w:rPr>
          <w:rFonts w:ascii="Times New Roman" w:hAnsi="Times New Roman" w:cs="Times New Roman"/>
          <w:sz w:val="28"/>
          <w:szCs w:val="28"/>
        </w:rPr>
        <w:t xml:space="preserve"> пр</w:t>
      </w:r>
      <w:r w:rsidRPr="005F0842">
        <w:rPr>
          <w:rFonts w:ascii="Times New Roman" w:hAnsi="Times New Roman" w:cs="Times New Roman"/>
          <w:sz w:val="28"/>
          <w:szCs w:val="28"/>
        </w:rPr>
        <w:t>оведения диспансеризации был определен в Приказе Минздрава от 26.10.2017 N 869н "Об утверждении порядка проведения диспансеризации определенных групп взрослого населения".</w:t>
      </w:r>
    </w:p>
    <w:p w:rsidR="00E24995" w:rsidRPr="005F0842" w:rsidRDefault="00E24995" w:rsidP="00E24995">
      <w:pPr>
        <w:autoSpaceDE w:val="0"/>
        <w:autoSpaceDN w:val="0"/>
        <w:adjustRightInd w:val="0"/>
        <w:ind w:firstLine="540"/>
        <w:jc w:val="center"/>
        <w:rPr>
          <w:rFonts w:ascii="Times New Roman" w:hAnsi="Times New Roman" w:cs="Times New Roman"/>
          <w:sz w:val="28"/>
          <w:szCs w:val="28"/>
        </w:rPr>
      </w:pPr>
      <w:r w:rsidRPr="005F0842">
        <w:rPr>
          <w:rFonts w:ascii="Times New Roman" w:hAnsi="Times New Roman" w:cs="Times New Roman"/>
          <w:b/>
          <w:bCs/>
          <w:sz w:val="28"/>
          <w:szCs w:val="28"/>
        </w:rPr>
        <w:t>Диспансеризация для предпенсионеров.</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В связи с повышением пенсионного возраста у работодателей возникает резонный вопрос о здоровье работника, ведь работодателю не хочется сталкиваться с ситуацией, когда работник все время находится на больничном или же на работе с ним случается несчастный случай ввиду того, что работник скрыл состояние своего здоровья, инвалидность или иные подробности. Конечно, проверить здоровье против воли работника работодатель в настоящее время не может, за исключением случаев обязательных осмотров.</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Для пенсионеров и предпенсионеров (тех, кому осталось не более 5 лет до срока выхода на пенсию) предусмотрены дополнительные гарантии. В отличие от остальных, они смогут брать для прохождения диспансеризации не один, а 2 оплачиваемых рабочих дня. Причем каждый год.</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Однако с внедрением поправок работодатель может установить единые требования для прохождения диспансеризации.</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Чтобы пройти диспансеризацию, необходимо:</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1. Иметь полис ОМС.</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2. Быть прикрепленным к поликлинике.</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3. Подходить по возрасту. Диспансеризация проводится 1 раз в 3 года, и пройти ее можно в течение того года, когда вам исполнилось или исполнится: 21, 24, 27, 30, 33, 36, 39, 42, 45, 48, 51, 54, 57, 60, 63, 66, 69, 72, 75, 78, 81, 84, 87, 90, 93, 96, 99 лет.</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Работодатель может заключить договор с определенной поликлиникой для прохождения диспансеризации и медосмотров всеми сотрудниками.</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lastRenderedPageBreak/>
        <w:t>Чтобы работнику-предпенсионеру воспользоваться гарантией, необходимо подать соответствующее заявление работодателю. Форма подобного заявления не утверждена законодательно, поэтому заявление возможно предоставить в свободной форме.</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b/>
          <w:bCs/>
          <w:sz w:val="28"/>
          <w:szCs w:val="28"/>
        </w:rPr>
        <w:t>Направление работников на диспансеризацию и медицинский осмотр.</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Порядок направления на диспансеризацию и медицинский осмотр идентичны.</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Прежде всего работодатель должен определить категории работников, которые направляются на диспансеризацию и медицинский осмотр. Сделать это возможно, издав соответствующий приказ.</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В приказе целесообразно установить:</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1) профессии (должности) работников согласно штатному расписанию;</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2) вредные производственные факторы;</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3) периодичность проведения диспансеризации и медицинских осмотров;</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4) финансирование медосмотров и диспансеризации.</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Если медосмотр работодатель проводит за свой счет, то в отношении диспансеризации это не обязательно. Однако, безусловно, удобнее и диспансеризацию, и медицинский осмотр проводить в одном медицинском учреждении.</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Медицинские услуги, оказываемые на возмездной основе за счет средств работодателя, предоставляются на основании договоров.</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Ответственность работодателя за непроведение диспансеризации не установлена, поскольку фактически за это не предусмотрена административная ответственность.</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 xml:space="preserve">А вот если не проведен медицинский осмотр, то предусмотрена ответственность. Существует норма, описанная </w:t>
      </w:r>
      <w:hyperlink r:id="rId11" w:history="1">
        <w:r w:rsidRPr="00E24995">
          <w:rPr>
            <w:rFonts w:ascii="Times New Roman" w:hAnsi="Times New Roman" w:cs="Times New Roman"/>
            <w:sz w:val="28"/>
            <w:szCs w:val="28"/>
          </w:rPr>
          <w:t>ст. 5.27</w:t>
        </w:r>
      </w:hyperlink>
      <w:r w:rsidRPr="005F0842">
        <w:rPr>
          <w:rFonts w:ascii="Times New Roman" w:hAnsi="Times New Roman" w:cs="Times New Roman"/>
          <w:sz w:val="28"/>
          <w:szCs w:val="28"/>
        </w:rPr>
        <w:t xml:space="preserve"> КоАП РФ. Она предполагает наложение штрафа для должностного лица в размере от 1 000 руб. до 5 000 рублей, а для юридического лица - от 30 000 рублей до 50 000 рублей.</w:t>
      </w:r>
    </w:p>
    <w:p w:rsidR="00E24995" w:rsidRPr="005F0842" w:rsidRDefault="00E24995" w:rsidP="00E24995">
      <w:pPr>
        <w:autoSpaceDE w:val="0"/>
        <w:autoSpaceDN w:val="0"/>
        <w:adjustRightInd w:val="0"/>
        <w:ind w:firstLine="540"/>
        <w:jc w:val="center"/>
        <w:rPr>
          <w:rFonts w:ascii="Times New Roman" w:hAnsi="Times New Roman" w:cs="Times New Roman"/>
          <w:sz w:val="28"/>
          <w:szCs w:val="28"/>
        </w:rPr>
      </w:pPr>
      <w:r w:rsidRPr="005F0842">
        <w:rPr>
          <w:rFonts w:ascii="Times New Roman" w:hAnsi="Times New Roman" w:cs="Times New Roman"/>
          <w:b/>
          <w:bCs/>
          <w:sz w:val="28"/>
          <w:szCs w:val="28"/>
        </w:rPr>
        <w:t>Изменения в категориях сотрудников, имеющих право на отпуск в удобное время.</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 xml:space="preserve">Федеральным </w:t>
      </w:r>
      <w:hyperlink r:id="rId12" w:history="1">
        <w:r w:rsidRPr="00E24995">
          <w:rPr>
            <w:rFonts w:ascii="Times New Roman" w:hAnsi="Times New Roman" w:cs="Times New Roman"/>
            <w:sz w:val="28"/>
            <w:szCs w:val="28"/>
          </w:rPr>
          <w:t>законом</w:t>
        </w:r>
      </w:hyperlink>
      <w:r w:rsidRPr="00E24995">
        <w:rPr>
          <w:rFonts w:ascii="Times New Roman" w:hAnsi="Times New Roman" w:cs="Times New Roman"/>
          <w:sz w:val="28"/>
          <w:szCs w:val="28"/>
        </w:rPr>
        <w:t xml:space="preserve"> глава 41 Трудового кодекса Российской Федерации, устанавливающая особенности регулирования труда женщин и лиц с семейными обязанностями, дополняется новой </w:t>
      </w:r>
      <w:hyperlink r:id="rId13" w:history="1">
        <w:r w:rsidRPr="00E24995">
          <w:rPr>
            <w:rFonts w:ascii="Times New Roman" w:hAnsi="Times New Roman" w:cs="Times New Roman"/>
            <w:sz w:val="28"/>
            <w:szCs w:val="28"/>
          </w:rPr>
          <w:t>ст. 262.2</w:t>
        </w:r>
      </w:hyperlink>
      <w:r w:rsidRPr="00E24995">
        <w:rPr>
          <w:rFonts w:ascii="Times New Roman" w:hAnsi="Times New Roman" w:cs="Times New Roman"/>
          <w:sz w:val="28"/>
          <w:szCs w:val="28"/>
        </w:rPr>
        <w:t>, в соответствии с которой работникам, имеющим трех и более детей в возрасте до</w:t>
      </w:r>
      <w:r w:rsidRPr="005F0842">
        <w:rPr>
          <w:rFonts w:ascii="Times New Roman" w:hAnsi="Times New Roman" w:cs="Times New Roman"/>
          <w:sz w:val="28"/>
          <w:szCs w:val="28"/>
        </w:rPr>
        <w:t xml:space="preserve"> двенадцати лет, ежегодный оплачиваемый отпуск будет предоставляться по их желанию в удобное для них время. Закон направлен на повышение трудовых гарантий работников, имеющих трех и более детей в возрасте до двенадцати лет. Предлагаемые изменения создают условия для совмещения указанными категориями работников трудовых обязанностей с воспитанием детей.</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t>Какие штрафные санкции может повлечь отказ от предоставления отпуска?</w:t>
      </w:r>
    </w:p>
    <w:p w:rsidR="00E24995" w:rsidRPr="005F0842" w:rsidRDefault="00E24995" w:rsidP="00E24995">
      <w:pPr>
        <w:autoSpaceDE w:val="0"/>
        <w:autoSpaceDN w:val="0"/>
        <w:adjustRightInd w:val="0"/>
        <w:ind w:firstLine="540"/>
        <w:rPr>
          <w:rFonts w:ascii="Times New Roman" w:hAnsi="Times New Roman" w:cs="Times New Roman"/>
          <w:sz w:val="28"/>
          <w:szCs w:val="28"/>
        </w:rPr>
      </w:pPr>
      <w:r w:rsidRPr="005F0842">
        <w:rPr>
          <w:rFonts w:ascii="Times New Roman" w:hAnsi="Times New Roman" w:cs="Times New Roman"/>
          <w:sz w:val="28"/>
          <w:szCs w:val="28"/>
        </w:rPr>
        <w:lastRenderedPageBreak/>
        <w:t xml:space="preserve">За отказ предоставить отпуск в удобное время может быть предусмотрен штраф в размере 50 000 рублей на основании </w:t>
      </w:r>
      <w:hyperlink r:id="rId14" w:history="1">
        <w:r w:rsidRPr="00E24995">
          <w:rPr>
            <w:rFonts w:ascii="Times New Roman" w:hAnsi="Times New Roman" w:cs="Times New Roman"/>
            <w:sz w:val="28"/>
            <w:szCs w:val="28"/>
          </w:rPr>
          <w:t>ст. 5.27</w:t>
        </w:r>
      </w:hyperlink>
      <w:r w:rsidRPr="00E24995">
        <w:rPr>
          <w:rFonts w:ascii="Times New Roman" w:hAnsi="Times New Roman" w:cs="Times New Roman"/>
          <w:sz w:val="28"/>
          <w:szCs w:val="28"/>
        </w:rPr>
        <w:t xml:space="preserve"> </w:t>
      </w:r>
      <w:r w:rsidRPr="005F0842">
        <w:rPr>
          <w:rFonts w:ascii="Times New Roman" w:hAnsi="Times New Roman" w:cs="Times New Roman"/>
          <w:sz w:val="28"/>
          <w:szCs w:val="28"/>
        </w:rPr>
        <w:t>КоАП РФ.</w:t>
      </w:r>
    </w:p>
    <w:p w:rsidR="00E24995" w:rsidRPr="005F0842" w:rsidRDefault="00E24995" w:rsidP="00E24995">
      <w:pPr>
        <w:rPr>
          <w:rFonts w:ascii="Times New Roman" w:hAnsi="Times New Roman" w:cs="Times New Roman"/>
          <w:sz w:val="28"/>
          <w:szCs w:val="28"/>
        </w:rPr>
      </w:pPr>
    </w:p>
    <w:p w:rsidR="00492598" w:rsidRDefault="00492598" w:rsidP="00492598"/>
    <w:p w:rsidR="00163D6E" w:rsidRPr="005359FC" w:rsidRDefault="00163D6E"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b/>
          <w:bCs/>
          <w:sz w:val="28"/>
          <w:szCs w:val="28"/>
          <w:bdr w:val="none" w:sz="0" w:space="0" w:color="auto" w:frame="1"/>
          <w:lang w:eastAsia="ru-RU"/>
        </w:rPr>
        <w:t>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 необходимых для их реализации организационных, технических мероприятий</w:t>
      </w:r>
    </w:p>
    <w:p w:rsidR="00163D6E" w:rsidRPr="005359FC" w:rsidRDefault="000B5F93"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163D6E" w:rsidRPr="005359FC">
        <w:rPr>
          <w:rFonts w:ascii="Times New Roman" w:eastAsia="Times New Roman" w:hAnsi="Times New Roman" w:cs="Times New Roman"/>
          <w:sz w:val="28"/>
          <w:szCs w:val="28"/>
          <w:lang w:eastAsia="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163D6E" w:rsidRPr="005359FC" w:rsidRDefault="000B5F93"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163D6E" w:rsidRPr="005359FC">
        <w:rPr>
          <w:rFonts w:ascii="Times New Roman" w:eastAsia="Times New Roman" w:hAnsi="Times New Roman" w:cs="Times New Roman"/>
          <w:sz w:val="28"/>
          <w:szCs w:val="28"/>
          <w:lang w:eastAsia="ru-RU"/>
        </w:rPr>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163D6E" w:rsidRPr="005359FC" w:rsidRDefault="00163D6E"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000B5F93" w:rsidRPr="005359FC">
        <w:rPr>
          <w:rFonts w:ascii="Times New Roman" w:eastAsia="Times New Roman" w:hAnsi="Times New Roman" w:cs="Times New Roman"/>
          <w:sz w:val="28"/>
          <w:szCs w:val="28"/>
          <w:lang w:eastAsia="ru-RU"/>
        </w:rPr>
        <w:tab/>
      </w:r>
      <w:r w:rsidRPr="005359FC">
        <w:rPr>
          <w:rFonts w:ascii="Times New Roman" w:eastAsia="Times New Roman" w:hAnsi="Times New Roman" w:cs="Times New Roman"/>
          <w:sz w:val="28"/>
          <w:szCs w:val="28"/>
          <w:lang w:eastAsia="ru-RU"/>
        </w:rPr>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163D6E" w:rsidRPr="005359FC" w:rsidRDefault="000B5F93"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163D6E" w:rsidRPr="005359FC">
        <w:rPr>
          <w:rFonts w:ascii="Times New Roman" w:eastAsia="Times New Roman" w:hAnsi="Times New Roman" w:cs="Times New Roman"/>
          <w:sz w:val="28"/>
          <w:szCs w:val="28"/>
          <w:lang w:eastAsia="ru-RU"/>
        </w:rPr>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163D6E" w:rsidRPr="005359FC" w:rsidRDefault="000B5F93"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163D6E" w:rsidRPr="005359FC">
        <w:rPr>
          <w:rFonts w:ascii="Times New Roman" w:eastAsia="Times New Roman" w:hAnsi="Times New Roman" w:cs="Times New Roman"/>
          <w:sz w:val="28"/>
          <w:szCs w:val="28"/>
          <w:lang w:eastAsia="ru-RU"/>
        </w:rPr>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672F1A" w:rsidRPr="005359FC" w:rsidRDefault="00672F1A" w:rsidP="009243A5">
      <w:pPr>
        <w:ind w:left="-426" w:firstLine="709"/>
        <w:contextualSpacing/>
        <w:rPr>
          <w:rFonts w:ascii="Times New Roman" w:hAnsi="Times New Roman" w:cs="Times New Roman"/>
          <w:sz w:val="28"/>
          <w:szCs w:val="28"/>
        </w:rPr>
      </w:pPr>
    </w:p>
    <w:p w:rsidR="00163D6E" w:rsidRPr="005359FC" w:rsidRDefault="003E7EEF" w:rsidP="009243A5">
      <w:pPr>
        <w:ind w:left="-426" w:firstLine="709"/>
        <w:contextualSpacing/>
        <w:textAlignment w:val="baseline"/>
        <w:outlineLvl w:val="0"/>
        <w:rPr>
          <w:rFonts w:ascii="Times New Roman" w:eastAsia="Times New Roman" w:hAnsi="Times New Roman" w:cs="Times New Roman"/>
          <w:b/>
          <w:bCs/>
          <w:caps/>
          <w:kern w:val="36"/>
          <w:sz w:val="28"/>
          <w:szCs w:val="28"/>
          <w:lang w:eastAsia="ru-RU"/>
        </w:rPr>
      </w:pPr>
      <w:r w:rsidRPr="005359FC">
        <w:rPr>
          <w:rFonts w:ascii="Times New Roman" w:eastAsia="Times New Roman" w:hAnsi="Times New Roman" w:cs="Times New Roman"/>
          <w:b/>
          <w:bCs/>
          <w:caps/>
          <w:kern w:val="36"/>
          <w:sz w:val="28"/>
          <w:szCs w:val="28"/>
          <w:lang w:eastAsia="ru-RU"/>
        </w:rPr>
        <w:t>р</w:t>
      </w:r>
      <w:r w:rsidR="00163D6E" w:rsidRPr="005359FC">
        <w:rPr>
          <w:rFonts w:ascii="Times New Roman" w:eastAsia="Times New Roman" w:hAnsi="Times New Roman" w:cs="Times New Roman"/>
          <w:b/>
          <w:bCs/>
          <w:caps/>
          <w:kern w:val="36"/>
          <w:sz w:val="28"/>
          <w:szCs w:val="28"/>
          <w:lang w:eastAsia="ru-RU"/>
        </w:rPr>
        <w:t>АЗЪЯСНЕНИЕ НЕОДНОЗНАЧНЫХ ИЛИ НЕ ЯСНЫХ ДЛЯ ПОДКОНТРОЛЬНЫХ ЛИЦ ОБЯЗАТЕЛЬНЫХ ТРЕБОВАНИЙ</w:t>
      </w:r>
    </w:p>
    <w:p w:rsidR="003E7EEF" w:rsidRPr="005359FC" w:rsidRDefault="003E7EEF" w:rsidP="009243A5">
      <w:pPr>
        <w:ind w:left="-426" w:firstLine="709"/>
        <w:contextualSpacing/>
        <w:textAlignment w:val="baseline"/>
        <w:outlineLvl w:val="0"/>
        <w:rPr>
          <w:rFonts w:ascii="Times New Roman" w:eastAsia="Times New Roman" w:hAnsi="Times New Roman" w:cs="Times New Roman"/>
          <w:b/>
          <w:bCs/>
          <w:caps/>
          <w:kern w:val="36"/>
          <w:sz w:val="28"/>
          <w:szCs w:val="28"/>
          <w:lang w:eastAsia="ru-RU"/>
        </w:rPr>
      </w:pPr>
    </w:p>
    <w:p w:rsidR="00163D6E" w:rsidRPr="005359FC" w:rsidRDefault="00163D6E"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b/>
          <w:bCs/>
          <w:sz w:val="28"/>
          <w:szCs w:val="28"/>
          <w:bdr w:val="none" w:sz="0" w:space="0" w:color="auto" w:frame="1"/>
          <w:lang w:eastAsia="ru-RU"/>
        </w:rPr>
        <w:t>I. Разъяснение неоднозначных или не ясных для подконтрольных лиц обязательных требований</w:t>
      </w:r>
    </w:p>
    <w:p w:rsidR="00163D6E" w:rsidRDefault="003E7EEF"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163D6E" w:rsidRPr="005359FC">
        <w:rPr>
          <w:rFonts w:ascii="Times New Roman" w:eastAsia="Times New Roman" w:hAnsi="Times New Roman" w:cs="Times New Roman"/>
          <w:sz w:val="28"/>
          <w:szCs w:val="28"/>
          <w:lang w:eastAsia="ru-RU"/>
        </w:rPr>
        <w:t>Федеральной службой по труду и занятости разъясняются неоднозначные или не ясные для подконтрольных лиц обязательные требования.</w:t>
      </w:r>
      <w:r w:rsidR="00476A54" w:rsidRPr="005359FC">
        <w:rPr>
          <w:rFonts w:ascii="Times New Roman" w:eastAsia="Times New Roman" w:hAnsi="Times New Roman" w:cs="Times New Roman"/>
          <w:sz w:val="28"/>
          <w:szCs w:val="28"/>
          <w:lang w:eastAsia="ru-RU"/>
        </w:rPr>
        <w:t xml:space="preserve"> </w:t>
      </w:r>
      <w:r w:rsidR="00163D6E" w:rsidRPr="005359FC">
        <w:rPr>
          <w:rFonts w:ascii="Times New Roman" w:eastAsia="Times New Roman" w:hAnsi="Times New Roman" w:cs="Times New Roman"/>
          <w:sz w:val="28"/>
          <w:szCs w:val="28"/>
          <w:lang w:eastAsia="ru-RU"/>
        </w:rPr>
        <w:t xml:space="preserve">Так например, Рострудом предоставлены разъяснения по вопросу проведения </w:t>
      </w:r>
      <w:r w:rsidR="00163D6E" w:rsidRPr="005359FC">
        <w:rPr>
          <w:rFonts w:ascii="Times New Roman" w:eastAsia="Times New Roman" w:hAnsi="Times New Roman" w:cs="Times New Roman"/>
          <w:sz w:val="28"/>
          <w:szCs w:val="28"/>
          <w:lang w:eastAsia="ru-RU"/>
        </w:rPr>
        <w:lastRenderedPageBreak/>
        <w:t>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 </w:t>
      </w:r>
    </w:p>
    <w:p w:rsidR="002A144A" w:rsidRPr="005359FC" w:rsidRDefault="002A144A" w:rsidP="009243A5">
      <w:pPr>
        <w:ind w:left="-426" w:firstLine="709"/>
        <w:contextualSpacing/>
        <w:textAlignment w:val="baseline"/>
        <w:rPr>
          <w:rFonts w:ascii="Times New Roman" w:eastAsia="Times New Roman" w:hAnsi="Times New Roman" w:cs="Times New Roman"/>
          <w:sz w:val="28"/>
          <w:szCs w:val="28"/>
          <w:lang w:eastAsia="ru-RU"/>
        </w:rPr>
      </w:pPr>
    </w:p>
    <w:p w:rsidR="00163D6E" w:rsidRPr="005359FC" w:rsidRDefault="00163D6E"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b/>
          <w:bCs/>
          <w:sz w:val="28"/>
          <w:szCs w:val="28"/>
          <w:bdr w:val="none" w:sz="0" w:space="0" w:color="auto" w:frame="1"/>
          <w:lang w:eastAsia="ru-RU"/>
        </w:rPr>
        <w:t>1.1. Разъяснение новых требований нормативно-правовых актов</w:t>
      </w:r>
    </w:p>
    <w:p w:rsidR="002A144A" w:rsidRPr="00204B81" w:rsidRDefault="002A144A" w:rsidP="009243A5">
      <w:pPr>
        <w:ind w:left="-426" w:firstLine="709"/>
        <w:contextualSpacing/>
        <w:jc w:val="center"/>
        <w:rPr>
          <w:rFonts w:ascii="Times New Roman" w:hAnsi="Times New Roman" w:cs="Times New Roman"/>
          <w:b/>
          <w:i/>
          <w:sz w:val="32"/>
          <w:szCs w:val="32"/>
        </w:rPr>
      </w:pPr>
      <w:r w:rsidRPr="00204B81">
        <w:rPr>
          <w:rFonts w:ascii="Times New Roman" w:hAnsi="Times New Roman" w:cs="Times New Roman"/>
          <w:b/>
          <w:i/>
          <w:sz w:val="32"/>
          <w:szCs w:val="32"/>
        </w:rPr>
        <w:t>ТРУДОВОЙ КОДЕКС.</w:t>
      </w:r>
    </w:p>
    <w:p w:rsidR="002A144A" w:rsidRPr="00204B81" w:rsidRDefault="002A144A" w:rsidP="009243A5">
      <w:pPr>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1. В соответствии со статьей 2 Федерального закона от 3 июля 2016</w:t>
      </w:r>
      <w:r w:rsidR="009243A5">
        <w:rPr>
          <w:rFonts w:ascii="Times New Roman" w:hAnsi="Times New Roman" w:cs="Times New Roman"/>
          <w:sz w:val="28"/>
          <w:szCs w:val="28"/>
        </w:rPr>
        <w:t xml:space="preserve"> </w:t>
      </w:r>
      <w:r w:rsidRPr="00204B81">
        <w:rPr>
          <w:rFonts w:ascii="Times New Roman" w:hAnsi="Times New Roman" w:cs="Times New Roman"/>
          <w:sz w:val="28"/>
          <w:szCs w:val="28"/>
        </w:rPr>
        <w:t>№ 272-ФЗ «О внесении изменений в отдельные законодательные акты Российской Федерации по вопросам повышения ответственности работодателей за нарушения законодательства в части, касающейся оплаты труда» (далее – ФЗ № 272-ФЗ) в Трудовой кодекс Российской Федерации внесены следующие изменения</w:t>
      </w:r>
      <w:r>
        <w:rPr>
          <w:rFonts w:ascii="Times New Roman" w:hAnsi="Times New Roman" w:cs="Times New Roman"/>
          <w:sz w:val="28"/>
          <w:szCs w:val="28"/>
        </w:rPr>
        <w:t xml:space="preserve"> (вступили в силу 03.10.2016г.):</w:t>
      </w:r>
    </w:p>
    <w:p w:rsidR="002A144A" w:rsidRPr="00204B81" w:rsidRDefault="00256A11" w:rsidP="009243A5">
      <w:pPr>
        <w:pStyle w:val="a8"/>
        <w:numPr>
          <w:ilvl w:val="0"/>
          <w:numId w:val="55"/>
        </w:numPr>
        <w:spacing w:after="0" w:line="240" w:lineRule="auto"/>
        <w:ind w:left="-426" w:firstLine="709"/>
        <w:jc w:val="both"/>
        <w:rPr>
          <w:rFonts w:ascii="Times New Roman" w:hAnsi="Times New Roman" w:cs="Times New Roman"/>
          <w:sz w:val="28"/>
          <w:szCs w:val="28"/>
        </w:rPr>
      </w:pPr>
      <w:hyperlink r:id="rId15" w:history="1">
        <w:r w:rsidR="002A144A" w:rsidRPr="00204B81">
          <w:rPr>
            <w:rFonts w:ascii="Times New Roman" w:hAnsi="Times New Roman" w:cs="Times New Roman"/>
            <w:sz w:val="28"/>
            <w:szCs w:val="28"/>
          </w:rPr>
          <w:t>Часть шестую статьи 136</w:t>
        </w:r>
      </w:hyperlink>
      <w:r w:rsidR="002A144A" w:rsidRPr="00204B81">
        <w:rPr>
          <w:rFonts w:ascii="Times New Roman" w:hAnsi="Times New Roman" w:cs="Times New Roman"/>
          <w:sz w:val="28"/>
          <w:szCs w:val="28"/>
        </w:rPr>
        <w:t xml:space="preserve"> изложить в следующей редакции:</w:t>
      </w:r>
    </w:p>
    <w:p w:rsidR="002A144A" w:rsidRPr="00204B81" w:rsidRDefault="002A144A" w:rsidP="009243A5">
      <w:pPr>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"Заработная плата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b/>
          <w:bCs/>
          <w:i/>
          <w:sz w:val="28"/>
          <w:szCs w:val="28"/>
        </w:rPr>
        <w:t xml:space="preserve"> Закон уточнил сроки выплаты заработной платы</w:t>
      </w:r>
      <w:r w:rsidRPr="00204B81">
        <w:rPr>
          <w:rFonts w:ascii="Times New Roman" w:hAnsi="Times New Roman" w:cs="Times New Roman"/>
          <w:i/>
          <w:sz w:val="28"/>
          <w:szCs w:val="28"/>
        </w:rPr>
        <w:t xml:space="preserve"> (</w:t>
      </w:r>
      <w:hyperlink r:id="rId16" w:history="1">
        <w:r w:rsidRPr="00204B81">
          <w:rPr>
            <w:rFonts w:ascii="Times New Roman" w:hAnsi="Times New Roman" w:cs="Times New Roman"/>
            <w:i/>
            <w:sz w:val="28"/>
            <w:szCs w:val="28"/>
          </w:rPr>
          <w:t>ч. 6 ст. 136</w:t>
        </w:r>
      </w:hyperlink>
      <w:r w:rsidRPr="00204B81">
        <w:rPr>
          <w:rFonts w:ascii="Times New Roman" w:hAnsi="Times New Roman" w:cs="Times New Roman"/>
          <w:i/>
          <w:sz w:val="28"/>
          <w:szCs w:val="28"/>
        </w:rPr>
        <w:t xml:space="preserve"> ТК РФ), установив, что дата выплаты заработной платы должна определяться конкретной датой не позднее 15 календарных дней со дня окончания периода, за который она начислена.</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i/>
          <w:sz w:val="28"/>
          <w:szCs w:val="28"/>
        </w:rPr>
        <w:t>А это означает на основании разъяснений Минтруда России (</w:t>
      </w:r>
      <w:hyperlink r:id="rId17" w:history="1">
        <w:r w:rsidRPr="00204B81">
          <w:rPr>
            <w:rFonts w:ascii="Times New Roman" w:hAnsi="Times New Roman" w:cs="Times New Roman"/>
            <w:i/>
            <w:sz w:val="28"/>
            <w:szCs w:val="28"/>
          </w:rPr>
          <w:t>Письмо</w:t>
        </w:r>
      </w:hyperlink>
      <w:r w:rsidRPr="00204B81">
        <w:rPr>
          <w:rFonts w:ascii="Times New Roman" w:hAnsi="Times New Roman" w:cs="Times New Roman"/>
          <w:i/>
          <w:sz w:val="28"/>
          <w:szCs w:val="28"/>
        </w:rPr>
        <w:t xml:space="preserve"> от 21.09.2016 N 14-1/В-911), что заработная плата за первую половину месяца должна быть выплачена в установленный день с 16-го по 30-е (31-е) число текущего месяца, за вторую половину - с 1-го по 15-е число следующего месяца.</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i/>
          <w:sz w:val="28"/>
          <w:szCs w:val="28"/>
        </w:rPr>
        <w:t xml:space="preserve">В том же </w:t>
      </w:r>
      <w:hyperlink r:id="rId18" w:history="1">
        <w:r w:rsidRPr="00204B81">
          <w:rPr>
            <w:rFonts w:ascii="Times New Roman" w:hAnsi="Times New Roman" w:cs="Times New Roman"/>
            <w:i/>
            <w:sz w:val="28"/>
            <w:szCs w:val="28"/>
          </w:rPr>
          <w:t>письме</w:t>
        </w:r>
      </w:hyperlink>
      <w:r w:rsidRPr="00204B81">
        <w:rPr>
          <w:rFonts w:ascii="Times New Roman" w:hAnsi="Times New Roman" w:cs="Times New Roman"/>
          <w:i/>
          <w:sz w:val="28"/>
          <w:szCs w:val="28"/>
        </w:rPr>
        <w:t xml:space="preserve"> Минтруд России напомнил, что стимулирующие выплаты (доплаты и надбавки стимулирующего характера, премии и иные поощрительные выплаты) являются одной из составляющих заработной платы и выплачиваются за иные более продолжительные периоды, чем полмесяца (месяц, квартал, год и другие). А в силу </w:t>
      </w:r>
      <w:hyperlink r:id="rId19" w:history="1">
        <w:r w:rsidRPr="00204B81">
          <w:rPr>
            <w:rFonts w:ascii="Times New Roman" w:hAnsi="Times New Roman" w:cs="Times New Roman"/>
            <w:i/>
            <w:sz w:val="28"/>
            <w:szCs w:val="28"/>
          </w:rPr>
          <w:t>ч. 2 ст. 135</w:t>
        </w:r>
      </w:hyperlink>
      <w:r w:rsidRPr="00204B81">
        <w:rPr>
          <w:rFonts w:ascii="Times New Roman" w:hAnsi="Times New Roman" w:cs="Times New Roman"/>
          <w:i/>
          <w:sz w:val="28"/>
          <w:szCs w:val="28"/>
        </w:rPr>
        <w:t xml:space="preserve"> ТК РФ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i/>
          <w:sz w:val="28"/>
          <w:szCs w:val="28"/>
        </w:rPr>
        <w:lastRenderedPageBreak/>
        <w:t>Премии и иные поощрительные выплаты начисляются за результаты труда, достижение соответствующих показателей, то есть после того, как будет осуществлена оценка показателей.</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i/>
          <w:sz w:val="28"/>
          <w:szCs w:val="28"/>
        </w:rPr>
        <w:t>Таким образом, сроки выплаты работникам стимулирующих выплат, начисляемых за месяц, квартал, год или иной период, могут быть установлены коллективным договором, локальным нормативным актом.</w:t>
      </w:r>
    </w:p>
    <w:p w:rsidR="002A144A" w:rsidRPr="009243A5"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i/>
          <w:sz w:val="28"/>
          <w:szCs w:val="28"/>
        </w:rPr>
        <w:t xml:space="preserve">Так, если положением о премировании установлено, что выплата премии работникам по итогам за определенный системой премирования период, например за месяц, осуществляется в месяце, следующем за отчетным, или указан конкретный срок ее выплаты, а по итогам работы за год - в марте следующего года, или также указана конкретная дата ее выплаты, то это не будет нарушением требований </w:t>
      </w:r>
      <w:hyperlink r:id="rId20" w:history="1">
        <w:r w:rsidRPr="00204B81">
          <w:rPr>
            <w:rFonts w:ascii="Times New Roman" w:hAnsi="Times New Roman" w:cs="Times New Roman"/>
            <w:i/>
            <w:sz w:val="28"/>
            <w:szCs w:val="28"/>
          </w:rPr>
          <w:t>ч. 6 ст. 136</w:t>
        </w:r>
      </w:hyperlink>
      <w:r w:rsidRPr="00204B81">
        <w:rPr>
          <w:rFonts w:ascii="Times New Roman" w:hAnsi="Times New Roman" w:cs="Times New Roman"/>
          <w:i/>
          <w:sz w:val="28"/>
          <w:szCs w:val="28"/>
        </w:rPr>
        <w:t xml:space="preserve"> ТК РФ в новой редакции;</w:t>
      </w:r>
    </w:p>
    <w:p w:rsidR="002A144A" w:rsidRPr="00204B81" w:rsidRDefault="002A144A" w:rsidP="009243A5">
      <w:pPr>
        <w:pStyle w:val="a8"/>
        <w:numPr>
          <w:ilvl w:val="0"/>
          <w:numId w:val="55"/>
        </w:numPr>
        <w:spacing w:after="0" w:line="240" w:lineRule="auto"/>
        <w:ind w:left="-426" w:firstLine="709"/>
        <w:jc w:val="both"/>
        <w:rPr>
          <w:rFonts w:ascii="Times New Roman" w:hAnsi="Times New Roman" w:cs="Times New Roman"/>
          <w:sz w:val="28"/>
          <w:szCs w:val="28"/>
        </w:rPr>
      </w:pPr>
      <w:r w:rsidRPr="00204B81">
        <w:rPr>
          <w:rFonts w:ascii="Times New Roman" w:hAnsi="Times New Roman" w:cs="Times New Roman"/>
          <w:sz w:val="28"/>
          <w:szCs w:val="28"/>
        </w:rPr>
        <w:t xml:space="preserve">Статья 392 ТК РФ была дополнена новой частью второй следующего содержания: </w:t>
      </w:r>
    </w:p>
    <w:p w:rsidR="002A144A" w:rsidRPr="00204B81" w:rsidRDefault="002A144A" w:rsidP="009243A5">
      <w:pPr>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 xml:space="preserve">"За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w:t>
      </w:r>
      <w:r w:rsidRPr="00204B81">
        <w:rPr>
          <w:rFonts w:ascii="Times New Roman" w:hAnsi="Times New Roman" w:cs="Times New Roman"/>
          <w:i/>
          <w:sz w:val="28"/>
          <w:szCs w:val="28"/>
        </w:rPr>
        <w:t>в течение одного года</w:t>
      </w:r>
      <w:r w:rsidRPr="00204B81">
        <w:rPr>
          <w:rFonts w:ascii="Times New Roman" w:hAnsi="Times New Roman" w:cs="Times New Roman"/>
          <w:sz w:val="28"/>
          <w:szCs w:val="28"/>
        </w:rPr>
        <w:t xml:space="preserve">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2A144A" w:rsidRPr="00204B81" w:rsidRDefault="002A144A" w:rsidP="009243A5">
      <w:pPr>
        <w:ind w:left="-426" w:firstLine="709"/>
        <w:contextualSpacing/>
        <w:rPr>
          <w:rFonts w:ascii="Times New Roman" w:hAnsi="Times New Roman" w:cs="Times New Roman"/>
          <w:sz w:val="28"/>
          <w:szCs w:val="28"/>
        </w:rPr>
      </w:pPr>
      <w:r w:rsidRPr="00204B81">
        <w:rPr>
          <w:rFonts w:ascii="Times New Roman" w:hAnsi="Times New Roman" w:cs="Times New Roman"/>
          <w:bCs/>
          <w:i/>
          <w:sz w:val="28"/>
          <w:szCs w:val="28"/>
        </w:rPr>
        <w:t xml:space="preserve">За взысканием долга по зарплате работник сможет обратиться в суд в течение года. </w:t>
      </w:r>
      <w:r w:rsidRPr="00204B81">
        <w:rPr>
          <w:rFonts w:ascii="Times New Roman" w:hAnsi="Times New Roman" w:cs="Times New Roman"/>
          <w:i/>
          <w:sz w:val="28"/>
          <w:szCs w:val="28"/>
        </w:rPr>
        <w:t xml:space="preserve">Годичный срок будет исчисляться со дня, когда работник должен был получить зарплату или иные выплаты. Изменения вступили в силу 3 октября 2016 г. Ранее сотрудник, перед которым у работодателя была задолженность, мог обратиться в суд в течение </w:t>
      </w:r>
      <w:hyperlink r:id="rId21" w:history="1">
        <w:r w:rsidRPr="00204B81">
          <w:rPr>
            <w:rFonts w:ascii="Times New Roman" w:hAnsi="Times New Roman" w:cs="Times New Roman"/>
            <w:i/>
            <w:sz w:val="28"/>
            <w:szCs w:val="28"/>
          </w:rPr>
          <w:t>трех месяцев</w:t>
        </w:r>
      </w:hyperlink>
      <w:r w:rsidRPr="00204B81">
        <w:rPr>
          <w:rFonts w:ascii="Times New Roman" w:hAnsi="Times New Roman" w:cs="Times New Roman"/>
          <w:i/>
          <w:sz w:val="28"/>
          <w:szCs w:val="28"/>
        </w:rPr>
        <w:t>. Началом срока считается день, когда сотрудник узнал или должен был узнать, что его право нарушено.</w:t>
      </w:r>
    </w:p>
    <w:p w:rsidR="002A144A" w:rsidRPr="00204B81" w:rsidRDefault="002A144A" w:rsidP="009243A5">
      <w:pPr>
        <w:autoSpaceDE w:val="0"/>
        <w:autoSpaceDN w:val="0"/>
        <w:adjustRightInd w:val="0"/>
        <w:ind w:left="-426" w:firstLine="709"/>
        <w:contextualSpacing/>
        <w:outlineLvl w:val="0"/>
        <w:rPr>
          <w:rFonts w:ascii="Times New Roman" w:hAnsi="Times New Roman" w:cs="Times New Roman"/>
          <w:sz w:val="28"/>
          <w:szCs w:val="28"/>
        </w:rPr>
      </w:pPr>
      <w:r w:rsidRPr="00204B81">
        <w:rPr>
          <w:rFonts w:ascii="Times New Roman" w:hAnsi="Times New Roman" w:cs="Times New Roman"/>
          <w:sz w:val="28"/>
          <w:szCs w:val="28"/>
        </w:rPr>
        <w:t>2. В соответствии с Федеральным законом от 1 июля 2017 г. № 139-ФЗ «О внесении изменений в Трудовой кодекс Российской Федерации» внести следующие изменения</w:t>
      </w:r>
      <w:r>
        <w:rPr>
          <w:rFonts w:ascii="Times New Roman" w:hAnsi="Times New Roman" w:cs="Times New Roman"/>
          <w:sz w:val="28"/>
          <w:szCs w:val="28"/>
        </w:rPr>
        <w:t xml:space="preserve"> (вступили в силу 12.07.2017 г.)</w:t>
      </w:r>
      <w:r w:rsidRPr="00204B81">
        <w:rPr>
          <w:rFonts w:ascii="Times New Roman" w:hAnsi="Times New Roman" w:cs="Times New Roman"/>
          <w:sz w:val="28"/>
          <w:szCs w:val="28"/>
        </w:rPr>
        <w:t>:</w:t>
      </w:r>
    </w:p>
    <w:p w:rsidR="002A144A" w:rsidRPr="00204B81" w:rsidRDefault="002A144A" w:rsidP="009243A5">
      <w:pPr>
        <w:autoSpaceDE w:val="0"/>
        <w:autoSpaceDN w:val="0"/>
        <w:adjustRightInd w:val="0"/>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 xml:space="preserve">1) </w:t>
      </w:r>
      <w:hyperlink r:id="rId22" w:history="1">
        <w:r w:rsidRPr="00204B81">
          <w:rPr>
            <w:rFonts w:ascii="Times New Roman" w:hAnsi="Times New Roman" w:cs="Times New Roman"/>
            <w:sz w:val="28"/>
            <w:szCs w:val="28"/>
          </w:rPr>
          <w:t>части вторую</w:t>
        </w:r>
      </w:hyperlink>
      <w:r w:rsidRPr="00204B81">
        <w:rPr>
          <w:rFonts w:ascii="Times New Roman" w:hAnsi="Times New Roman" w:cs="Times New Roman"/>
          <w:sz w:val="28"/>
          <w:szCs w:val="28"/>
        </w:rPr>
        <w:t xml:space="preserve"> и </w:t>
      </w:r>
      <w:hyperlink r:id="rId23" w:history="1">
        <w:r w:rsidRPr="00204B81">
          <w:rPr>
            <w:rFonts w:ascii="Times New Roman" w:hAnsi="Times New Roman" w:cs="Times New Roman"/>
            <w:sz w:val="28"/>
            <w:szCs w:val="28"/>
          </w:rPr>
          <w:t>третью статьи 63</w:t>
        </w:r>
      </w:hyperlink>
      <w:r w:rsidRPr="00204B81">
        <w:rPr>
          <w:rFonts w:ascii="Times New Roman" w:hAnsi="Times New Roman" w:cs="Times New Roman"/>
          <w:sz w:val="28"/>
          <w:szCs w:val="28"/>
        </w:rPr>
        <w:t xml:space="preserve"> изложить в следующей редакции:</w:t>
      </w:r>
    </w:p>
    <w:p w:rsidR="002A144A" w:rsidRPr="00204B81" w:rsidRDefault="002A144A" w:rsidP="009243A5">
      <w:pPr>
        <w:autoSpaceDE w:val="0"/>
        <w:autoSpaceDN w:val="0"/>
        <w:adjustRightInd w:val="0"/>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лет и в соответствии с федеральным законом оставившие общеобразовательную организацию до получения основного общего образования или отчисленные из указанной организации и продолжающие получать общее образование в иной форме обучения, могут заключать трудовой договор для выполнения легкого труда, не причиняющего вреда их здоровью и без ущерба для освоения образовательной программы.</w:t>
      </w:r>
    </w:p>
    <w:p w:rsidR="002A144A" w:rsidRPr="00204B81" w:rsidRDefault="002A144A" w:rsidP="009243A5">
      <w:pPr>
        <w:autoSpaceDE w:val="0"/>
        <w:autoSpaceDN w:val="0"/>
        <w:adjustRightInd w:val="0"/>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 xml:space="preserve">С письменного согласия одного из родителей (попечителя) и органа опеки и попечительства трудовой договор может быть заключен с лицом, получившим общее образование и достигшим возраста четырнадцати лет, для выполнения легкого труда, не причиняющего вреда его здоровью, либо с лицом, получающим общее образование и достигшим возраста четырнадцати лет, для выполнения в </w:t>
      </w:r>
      <w:r w:rsidRPr="00204B81">
        <w:rPr>
          <w:rFonts w:ascii="Times New Roman" w:hAnsi="Times New Roman" w:cs="Times New Roman"/>
          <w:sz w:val="28"/>
          <w:szCs w:val="28"/>
        </w:rPr>
        <w:lastRenderedPageBreak/>
        <w:t>свободное от получения образования время легкого труда, не причиняющего вреда его здоровью и без ущерба для освоения образовательной программы.";</w:t>
      </w:r>
    </w:p>
    <w:p w:rsidR="002A144A" w:rsidRPr="00204B81" w:rsidRDefault="002A144A" w:rsidP="009243A5">
      <w:pPr>
        <w:autoSpaceDE w:val="0"/>
        <w:autoSpaceDN w:val="0"/>
        <w:adjustRightInd w:val="0"/>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 xml:space="preserve">2) </w:t>
      </w:r>
      <w:hyperlink r:id="rId24" w:history="1">
        <w:r w:rsidRPr="00204B81">
          <w:rPr>
            <w:rFonts w:ascii="Times New Roman" w:hAnsi="Times New Roman" w:cs="Times New Roman"/>
            <w:sz w:val="28"/>
            <w:szCs w:val="28"/>
          </w:rPr>
          <w:t>часть четвертую статьи 92</w:t>
        </w:r>
      </w:hyperlink>
      <w:r w:rsidRPr="00204B81">
        <w:rPr>
          <w:rFonts w:ascii="Times New Roman" w:hAnsi="Times New Roman" w:cs="Times New Roman"/>
          <w:sz w:val="28"/>
          <w:szCs w:val="28"/>
        </w:rPr>
        <w:t xml:space="preserve"> изложить в следующей редакции:</w:t>
      </w:r>
    </w:p>
    <w:p w:rsidR="002A144A" w:rsidRPr="00204B81" w:rsidRDefault="002A144A" w:rsidP="009243A5">
      <w:pPr>
        <w:autoSpaceDE w:val="0"/>
        <w:autoSpaceDN w:val="0"/>
        <w:adjustRightInd w:val="0"/>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"Продолжительность рабочего времени лиц в возрасте до восемнадцати лет, получающих общее образование или среднее профессиональное образование и совмещающих в течение учебного года получение образования с работой, не может превышать половины норм, установленных частью первой настоящей статьи для лиц соответствующего возраста.";</w:t>
      </w:r>
    </w:p>
    <w:p w:rsidR="002A144A" w:rsidRPr="00204B81" w:rsidRDefault="002A144A" w:rsidP="009243A5">
      <w:pPr>
        <w:autoSpaceDE w:val="0"/>
        <w:autoSpaceDN w:val="0"/>
        <w:adjustRightInd w:val="0"/>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 xml:space="preserve">3) </w:t>
      </w:r>
      <w:hyperlink r:id="rId25" w:history="1">
        <w:r w:rsidRPr="00204B81">
          <w:rPr>
            <w:rFonts w:ascii="Times New Roman" w:hAnsi="Times New Roman" w:cs="Times New Roman"/>
            <w:sz w:val="28"/>
            <w:szCs w:val="28"/>
          </w:rPr>
          <w:t>абзацы второй</w:t>
        </w:r>
      </w:hyperlink>
      <w:r w:rsidRPr="00204B81">
        <w:rPr>
          <w:rFonts w:ascii="Times New Roman" w:hAnsi="Times New Roman" w:cs="Times New Roman"/>
          <w:sz w:val="28"/>
          <w:szCs w:val="28"/>
        </w:rPr>
        <w:t xml:space="preserve"> и </w:t>
      </w:r>
      <w:hyperlink r:id="rId26" w:history="1">
        <w:r w:rsidRPr="00204B81">
          <w:rPr>
            <w:rFonts w:ascii="Times New Roman" w:hAnsi="Times New Roman" w:cs="Times New Roman"/>
            <w:sz w:val="28"/>
            <w:szCs w:val="28"/>
          </w:rPr>
          <w:t>третий части первой статьи 94</w:t>
        </w:r>
      </w:hyperlink>
      <w:r w:rsidRPr="00204B81">
        <w:rPr>
          <w:rFonts w:ascii="Times New Roman" w:hAnsi="Times New Roman" w:cs="Times New Roman"/>
          <w:sz w:val="28"/>
          <w:szCs w:val="28"/>
        </w:rPr>
        <w:t xml:space="preserve"> изложить в следующей редакции:</w:t>
      </w:r>
    </w:p>
    <w:p w:rsidR="002A144A" w:rsidRPr="00204B81" w:rsidRDefault="002A144A" w:rsidP="009243A5">
      <w:pPr>
        <w:autoSpaceDE w:val="0"/>
        <w:autoSpaceDN w:val="0"/>
        <w:adjustRightInd w:val="0"/>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"для работников (включая лиц, получающих общее образование или среднее профессиональное образование и работающих в период каникул) в возрасте от четырнадцати до пятнадцати лет - 4 часа, в возрасте от пятнадцати до шестнадцати лет - 5 часов, в возрасте от шестнадцати до восемнадцати лет - 7 часов;</w:t>
      </w:r>
    </w:p>
    <w:p w:rsidR="002A144A" w:rsidRPr="00204B81" w:rsidRDefault="002A144A" w:rsidP="009243A5">
      <w:pPr>
        <w:autoSpaceDE w:val="0"/>
        <w:autoSpaceDN w:val="0"/>
        <w:adjustRightInd w:val="0"/>
        <w:ind w:left="-426" w:firstLine="709"/>
        <w:contextualSpacing/>
        <w:rPr>
          <w:rFonts w:ascii="Times New Roman" w:hAnsi="Times New Roman" w:cs="Times New Roman"/>
          <w:sz w:val="28"/>
          <w:szCs w:val="28"/>
        </w:rPr>
      </w:pPr>
      <w:r w:rsidRPr="00204B81">
        <w:rPr>
          <w:rFonts w:ascii="Times New Roman" w:hAnsi="Times New Roman" w:cs="Times New Roman"/>
          <w:sz w:val="28"/>
          <w:szCs w:val="28"/>
        </w:rPr>
        <w:t>для лиц, получающих общее образование или среднее профессиональное образование и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b/>
          <w:bCs/>
          <w:i/>
          <w:sz w:val="28"/>
          <w:szCs w:val="28"/>
        </w:rPr>
        <w:t>Уточнена продолжительность рабочего времени для 14-летних граждан, работающих в период летних каникул</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i/>
          <w:sz w:val="28"/>
          <w:szCs w:val="28"/>
        </w:rPr>
        <w:t>ТК РФ предусматривает особенности регулирования труда несовершеннолетних, устанавливая для них, в том числе, сокращенную продолжительность рабочего времени.</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i/>
          <w:sz w:val="28"/>
          <w:szCs w:val="28"/>
        </w:rPr>
        <w:t>Ранее на подростков в возрасте от 14 до 15 лет в случае их трудоустройства в период летних каникул распространялась общая норма о продолжительности сокращенного рабочего времени, без учета дополнительных ограничений, которые предусмотрены для подростков, совмещающих работу с учебой.</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i/>
          <w:sz w:val="28"/>
          <w:szCs w:val="28"/>
        </w:rPr>
        <w:t>Теперь для работников (включая лиц, получающих общее образование или среднее профессиональное образование и работающих в период каникул) в возрасте от четырнадцати до пятнадцати лет устанавливается продолжительность ежедневной работы (смены) - 4 часа.</w:t>
      </w:r>
    </w:p>
    <w:p w:rsidR="002A144A" w:rsidRPr="00204B81" w:rsidRDefault="002A144A" w:rsidP="009243A5">
      <w:pPr>
        <w:autoSpaceDE w:val="0"/>
        <w:autoSpaceDN w:val="0"/>
        <w:adjustRightInd w:val="0"/>
        <w:ind w:left="-426" w:firstLine="709"/>
        <w:contextualSpacing/>
        <w:rPr>
          <w:rFonts w:ascii="Times New Roman" w:hAnsi="Times New Roman" w:cs="Times New Roman"/>
          <w:i/>
          <w:sz w:val="28"/>
          <w:szCs w:val="28"/>
        </w:rPr>
      </w:pPr>
      <w:r w:rsidRPr="00204B81">
        <w:rPr>
          <w:rFonts w:ascii="Times New Roman" w:hAnsi="Times New Roman" w:cs="Times New Roman"/>
          <w:i/>
          <w:sz w:val="28"/>
          <w:szCs w:val="28"/>
        </w:rPr>
        <w:t>Законом уточняются также условия заключения трудового договора с лицами в возрасте 14 - 15 лет.</w:t>
      </w:r>
    </w:p>
    <w:p w:rsidR="002A144A" w:rsidRPr="00204B81" w:rsidRDefault="002A144A" w:rsidP="009243A5">
      <w:pPr>
        <w:autoSpaceDE w:val="0"/>
        <w:autoSpaceDN w:val="0"/>
        <w:adjustRightInd w:val="0"/>
        <w:ind w:left="-426" w:firstLine="709"/>
        <w:contextualSpacing/>
        <w:jc w:val="center"/>
        <w:rPr>
          <w:rFonts w:ascii="Times New Roman" w:hAnsi="Times New Roman" w:cs="Times New Roman"/>
          <w:sz w:val="28"/>
          <w:szCs w:val="28"/>
        </w:rPr>
      </w:pPr>
    </w:p>
    <w:p w:rsidR="008E5FAB" w:rsidRPr="005359FC" w:rsidRDefault="008E5FAB" w:rsidP="009243A5">
      <w:pPr>
        <w:ind w:left="-426" w:firstLine="709"/>
        <w:contextualSpacing/>
        <w:textAlignment w:val="baseline"/>
        <w:outlineLvl w:val="0"/>
        <w:rPr>
          <w:rFonts w:ascii="Times New Roman" w:eastAsia="Times New Roman" w:hAnsi="Times New Roman" w:cs="Times New Roman"/>
          <w:b/>
          <w:bCs/>
          <w:caps/>
          <w:kern w:val="36"/>
          <w:sz w:val="28"/>
          <w:szCs w:val="28"/>
          <w:lang w:eastAsia="ru-RU"/>
        </w:rPr>
      </w:pPr>
      <w:r w:rsidRPr="005359FC">
        <w:rPr>
          <w:rFonts w:ascii="Times New Roman" w:eastAsia="Times New Roman" w:hAnsi="Times New Roman" w:cs="Times New Roman"/>
          <w:b/>
          <w:bCs/>
          <w:caps/>
          <w:kern w:val="36"/>
          <w:sz w:val="28"/>
          <w:szCs w:val="28"/>
          <w:lang w:eastAsia="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8E5FAB" w:rsidRPr="005359FC" w:rsidRDefault="000B2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 xml:space="preserve">Одним из оснований прекращения трудовых отношений является расторжением трудового договора при несоответствии работника занимаемой </w:t>
      </w:r>
      <w:r w:rsidR="008E5FAB" w:rsidRPr="005359FC">
        <w:rPr>
          <w:rFonts w:ascii="Times New Roman" w:eastAsia="Times New Roman" w:hAnsi="Times New Roman" w:cs="Times New Roman"/>
          <w:sz w:val="28"/>
          <w:szCs w:val="28"/>
          <w:lang w:eastAsia="ru-RU"/>
        </w:rPr>
        <w:lastRenderedPageBreak/>
        <w:t>должности или выполняемой работе вследствие недостаточной квалификации, подтвержденной результатами аттестации.</w:t>
      </w:r>
    </w:p>
    <w:p w:rsidR="008E5FAB" w:rsidRPr="005359FC" w:rsidRDefault="000B2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Это основание относится к увольнению по инициативе работодателя, следовательно, по нему нельзя уволить:</w:t>
      </w:r>
    </w:p>
    <w:p w:rsidR="008E5FAB" w:rsidRPr="005359FC" w:rsidRDefault="008E5FAB" w:rsidP="009243A5">
      <w:pPr>
        <w:numPr>
          <w:ilvl w:val="0"/>
          <w:numId w:val="9"/>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беременных женщин;</w:t>
      </w:r>
    </w:p>
    <w:p w:rsidR="008E5FAB" w:rsidRPr="005359FC" w:rsidRDefault="008E5FAB" w:rsidP="009243A5">
      <w:pPr>
        <w:numPr>
          <w:ilvl w:val="0"/>
          <w:numId w:val="9"/>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женщин, имеющих ребенка в возрасте до 3 лет;</w:t>
      </w:r>
    </w:p>
    <w:p w:rsidR="008E5FAB" w:rsidRPr="005359FC" w:rsidRDefault="008E5FAB" w:rsidP="009243A5">
      <w:pPr>
        <w:numPr>
          <w:ilvl w:val="0"/>
          <w:numId w:val="9"/>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одиноких матерей, воспитывающих ребенка-инвалида в возрасте до 18 лет или малолетнего ребенка (до 14 лет);</w:t>
      </w:r>
    </w:p>
    <w:p w:rsidR="008E5FAB" w:rsidRPr="005359FC" w:rsidRDefault="008E5FAB" w:rsidP="009243A5">
      <w:pPr>
        <w:numPr>
          <w:ilvl w:val="0"/>
          <w:numId w:val="9"/>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других лиц, воспитывающих указанных детей без матери; </w:t>
      </w:r>
    </w:p>
    <w:p w:rsidR="008E5FAB" w:rsidRPr="005359FC" w:rsidRDefault="008E5FAB" w:rsidP="009243A5">
      <w:pPr>
        <w:numPr>
          <w:ilvl w:val="0"/>
          <w:numId w:val="9"/>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0B21ED" w:rsidRPr="005359FC" w:rsidRDefault="000B2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rsidR="008E5FAB" w:rsidRPr="005359FC" w:rsidRDefault="000B2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b/>
          <w:bCs/>
          <w:sz w:val="28"/>
          <w:szCs w:val="28"/>
          <w:bdr w:val="none" w:sz="0" w:space="0" w:color="auto" w:frame="1"/>
          <w:lang w:eastAsia="ru-RU"/>
        </w:rPr>
        <w:t>Увольнение по этому основанию возможно только по итогам проведения аттестации.</w:t>
      </w:r>
    </w:p>
    <w:p w:rsidR="008E5FAB" w:rsidRPr="005359FC" w:rsidRDefault="000B2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Несоответствие работника требованиям профессионального стандарта  является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rsidR="008E5FAB" w:rsidRPr="005359FC" w:rsidRDefault="00114FD2"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Порядок проведения аттестации некоторых категорий работников устанавливается нормативными правовыми актами, например:</w:t>
      </w:r>
    </w:p>
    <w:p w:rsidR="008E5FAB" w:rsidRPr="005359FC" w:rsidRDefault="008E5FAB" w:rsidP="009243A5">
      <w:pPr>
        <w:numPr>
          <w:ilvl w:val="0"/>
          <w:numId w:val="11"/>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для работников сил обеспечения транспортной безопасности - постановлением Правительства РФ, принимаемым на основании норм Федерального закона от 09.02.2007 N 16-ФЗ "О транспортной безопасности";</w:t>
      </w:r>
    </w:p>
    <w:p w:rsidR="008E5FAB" w:rsidRPr="005359FC" w:rsidRDefault="008E5FAB" w:rsidP="009243A5">
      <w:pPr>
        <w:numPr>
          <w:ilvl w:val="0"/>
          <w:numId w:val="11"/>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N 151-ФЗ "Об аварийно-спасательных службах и статусе спасателей";</w:t>
      </w:r>
    </w:p>
    <w:p w:rsidR="008E5FAB" w:rsidRPr="005359FC" w:rsidRDefault="008E5FAB" w:rsidP="009243A5">
      <w:pPr>
        <w:numPr>
          <w:ilvl w:val="0"/>
          <w:numId w:val="11"/>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для педагогических работников - приказами Министерства образования и науки России, принимаемыми на основании норм Федерального закона от 29.12.2012 N 273-ФЗ "Об образовании в Российской Федерации";</w:t>
      </w:r>
    </w:p>
    <w:p w:rsidR="008E5FAB" w:rsidRPr="005359FC" w:rsidRDefault="008E5FAB" w:rsidP="009243A5">
      <w:pPr>
        <w:numPr>
          <w:ilvl w:val="0"/>
          <w:numId w:val="11"/>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rsidR="008E5FAB" w:rsidRPr="005359FC" w:rsidRDefault="00114FD2"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rsidR="008E5FAB" w:rsidRPr="005359FC" w:rsidRDefault="00114FD2"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lastRenderedPageBreak/>
        <w:tab/>
      </w:r>
      <w:r w:rsidR="008E5FAB" w:rsidRPr="005359FC">
        <w:rPr>
          <w:rFonts w:ascii="Times New Roman" w:eastAsia="Times New Roman" w:hAnsi="Times New Roman" w:cs="Times New Roman"/>
          <w:sz w:val="28"/>
          <w:szCs w:val="28"/>
          <w:lang w:eastAsia="ru-RU"/>
        </w:rPr>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rsidR="008E5FAB" w:rsidRPr="005359FC" w:rsidRDefault="00114FD2"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rsidR="008E5FAB" w:rsidRPr="005359FC" w:rsidRDefault="00114FD2"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rsidR="00114FD2" w:rsidRPr="005359FC" w:rsidRDefault="00114FD2"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t>П</w:t>
      </w:r>
      <w:r w:rsidR="008E5FAB" w:rsidRPr="005359FC">
        <w:rPr>
          <w:rFonts w:ascii="Times New Roman" w:eastAsia="Times New Roman" w:hAnsi="Times New Roman" w:cs="Times New Roman"/>
          <w:sz w:val="28"/>
          <w:szCs w:val="28"/>
          <w:lang w:eastAsia="ru-RU"/>
        </w:rPr>
        <w:t>ри этом причиной увольнения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rsidR="008E5FAB" w:rsidRPr="005359FC" w:rsidRDefault="00114FD2"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b/>
          <w:bCs/>
          <w:sz w:val="28"/>
          <w:szCs w:val="28"/>
          <w:bdr w:val="none" w:sz="0" w:space="0" w:color="auto" w:frame="1"/>
          <w:lang w:eastAsia="ru-RU"/>
        </w:rPr>
        <w:t>До расторжения трудового договора работодатель обязан п</w:t>
      </w:r>
      <w:r w:rsidRPr="005359FC">
        <w:rPr>
          <w:rFonts w:ascii="Times New Roman" w:eastAsia="Times New Roman" w:hAnsi="Times New Roman" w:cs="Times New Roman"/>
          <w:b/>
          <w:bCs/>
          <w:sz w:val="28"/>
          <w:szCs w:val="28"/>
          <w:bdr w:val="none" w:sz="0" w:space="0" w:color="auto" w:frame="1"/>
          <w:lang w:eastAsia="ru-RU"/>
        </w:rPr>
        <w:t xml:space="preserve">редложить </w:t>
      </w:r>
      <w:r w:rsidR="008E5FAB" w:rsidRPr="005359FC">
        <w:rPr>
          <w:rFonts w:ascii="Times New Roman" w:eastAsia="Times New Roman" w:hAnsi="Times New Roman" w:cs="Times New Roman"/>
          <w:b/>
          <w:bCs/>
          <w:sz w:val="28"/>
          <w:szCs w:val="28"/>
          <w:bdr w:val="none" w:sz="0" w:space="0" w:color="auto" w:frame="1"/>
          <w:lang w:eastAsia="ru-RU"/>
        </w:rPr>
        <w:t>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rsidR="008E5FAB" w:rsidRPr="005359FC" w:rsidRDefault="00114FD2"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При этом работодатель должен предложить работнику как все вакантные должности или работу, соответствующую его квалификации, так и все вакантные нижестоящие  должности или нижеоплачиваемую работу.</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F857EC"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b/>
          <w:bCs/>
          <w:sz w:val="28"/>
          <w:szCs w:val="28"/>
          <w:bdr w:val="none" w:sz="0" w:space="0" w:color="auto" w:frame="1"/>
          <w:lang w:eastAsia="ru-RU"/>
        </w:rPr>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До принятия решения о расторжении трудового договора по рассматриваемому основанию работодателю необходимо запросить: </w:t>
      </w:r>
    </w:p>
    <w:p w:rsidR="008E5FAB" w:rsidRPr="005359FC" w:rsidRDefault="008E5FAB" w:rsidP="009243A5">
      <w:pPr>
        <w:numPr>
          <w:ilvl w:val="0"/>
          <w:numId w:val="14"/>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rsidR="008E5FAB" w:rsidRPr="005359FC" w:rsidRDefault="008E5FAB" w:rsidP="009243A5">
      <w:pPr>
        <w:numPr>
          <w:ilvl w:val="0"/>
          <w:numId w:val="14"/>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Срок, в течение которого должно быть произведено увольнение, законом не установлен. </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lastRenderedPageBreak/>
        <w:tab/>
      </w:r>
      <w:r w:rsidR="008E5FAB" w:rsidRPr="005359FC">
        <w:rPr>
          <w:rFonts w:ascii="Times New Roman" w:eastAsia="Times New Roman" w:hAnsi="Times New Roman" w:cs="Times New Roman"/>
          <w:sz w:val="28"/>
          <w:szCs w:val="28"/>
          <w:lang w:eastAsia="ru-RU"/>
        </w:rPr>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По требованию работника работодатель обязан выдать ему надлежащим образом заверенную копию указанного приказа (распоряжения). </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8E5FAB" w:rsidRPr="005359FC" w:rsidRDefault="00F857EC"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rsidR="008E5FAB" w:rsidRPr="005359FC" w:rsidRDefault="008E5FAB" w:rsidP="009243A5">
      <w:pPr>
        <w:ind w:left="-426" w:firstLine="709"/>
        <w:contextualSpacing/>
        <w:rPr>
          <w:rFonts w:ascii="Times New Roman" w:hAnsi="Times New Roman" w:cs="Times New Roman"/>
          <w:sz w:val="28"/>
          <w:szCs w:val="28"/>
        </w:rPr>
      </w:pPr>
    </w:p>
    <w:p w:rsidR="005359FC" w:rsidRDefault="008E5FAB" w:rsidP="009243A5">
      <w:pPr>
        <w:ind w:left="-426" w:firstLine="709"/>
        <w:contextualSpacing/>
        <w:textAlignment w:val="baseline"/>
        <w:outlineLvl w:val="0"/>
        <w:rPr>
          <w:rFonts w:ascii="Times New Roman" w:eastAsia="Times New Roman" w:hAnsi="Times New Roman" w:cs="Times New Roman"/>
          <w:b/>
          <w:bCs/>
          <w:caps/>
          <w:kern w:val="36"/>
          <w:sz w:val="28"/>
          <w:szCs w:val="28"/>
          <w:lang w:eastAsia="ru-RU"/>
        </w:rPr>
      </w:pPr>
      <w:r w:rsidRPr="005359FC">
        <w:rPr>
          <w:rFonts w:ascii="Times New Roman" w:eastAsia="Times New Roman" w:hAnsi="Times New Roman" w:cs="Times New Roman"/>
          <w:b/>
          <w:bCs/>
          <w:caps/>
          <w:kern w:val="36"/>
          <w:sz w:val="28"/>
          <w:szCs w:val="28"/>
          <w:lang w:eastAsia="ru-RU"/>
        </w:rPr>
        <w:t xml:space="preserve">ОФОРМЛЕНИЕ ПРЕКРАЩЕНИЯ ТРУДОВОГО ДОГОВОРА </w:t>
      </w:r>
    </w:p>
    <w:p w:rsidR="008E5FAB" w:rsidRPr="005359FC" w:rsidRDefault="008E5FAB" w:rsidP="009243A5">
      <w:pPr>
        <w:ind w:left="-426" w:firstLine="709"/>
        <w:contextualSpacing/>
        <w:textAlignment w:val="baseline"/>
        <w:outlineLvl w:val="0"/>
        <w:rPr>
          <w:rFonts w:ascii="Times New Roman" w:eastAsia="Times New Roman" w:hAnsi="Times New Roman" w:cs="Times New Roman"/>
          <w:b/>
          <w:bCs/>
          <w:caps/>
          <w:kern w:val="36"/>
          <w:sz w:val="28"/>
          <w:szCs w:val="28"/>
          <w:lang w:eastAsia="ru-RU"/>
        </w:rPr>
      </w:pPr>
      <w:r w:rsidRPr="005359FC">
        <w:rPr>
          <w:rFonts w:ascii="Times New Roman" w:eastAsia="Times New Roman" w:hAnsi="Times New Roman" w:cs="Times New Roman"/>
          <w:b/>
          <w:bCs/>
          <w:caps/>
          <w:kern w:val="36"/>
          <w:sz w:val="28"/>
          <w:szCs w:val="28"/>
          <w:lang w:eastAsia="ru-RU"/>
        </w:rPr>
        <w:t>(СТ. 84.1 ТК РФ)</w:t>
      </w:r>
    </w:p>
    <w:p w:rsidR="001E7840" w:rsidRPr="005359FC" w:rsidRDefault="001E7840"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Трудовое законодательство устанавливает общий порядок оформления прекращения трудового договора.</w:t>
      </w:r>
    </w:p>
    <w:p w:rsidR="008E5FAB" w:rsidRPr="005359FC" w:rsidRDefault="008E5FAB"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b/>
          <w:bCs/>
          <w:sz w:val="28"/>
          <w:szCs w:val="28"/>
          <w:bdr w:val="none" w:sz="0" w:space="0" w:color="auto" w:frame="1"/>
          <w:lang w:eastAsia="ru-RU"/>
        </w:rPr>
        <w:t>Прекращение трудового договора оформляется приказом (распоряжением) работодателя.</w:t>
      </w:r>
    </w:p>
    <w:p w:rsidR="008E5FAB" w:rsidRPr="005359FC" w:rsidRDefault="001E7840"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С приказом (распоряжением) работодателя о прекращении трудового договора работник должен быть ознакомлен под роспись. </w:t>
      </w:r>
    </w:p>
    <w:p w:rsidR="008E5FAB" w:rsidRPr="005359FC" w:rsidRDefault="001E7840"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По требованию работника работодатель обязан выдать ему надлежащим образом заверенную копию указанного приказа (распоряжения). </w:t>
      </w:r>
    </w:p>
    <w:p w:rsidR="001E7840" w:rsidRPr="005359FC" w:rsidRDefault="001E7840"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8E5FAB" w:rsidRPr="005359FC" w:rsidRDefault="001E7840"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b/>
          <w:bCs/>
          <w:sz w:val="28"/>
          <w:szCs w:val="28"/>
          <w:bdr w:val="none" w:sz="0" w:space="0" w:color="auto" w:frame="1"/>
          <w:lang w:eastAsia="ru-RU"/>
        </w:rPr>
        <w:t>В день прекращения трудового договора работодатель обязан выдать работнику трудовую книжку. </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w:t>
      </w:r>
      <w:r w:rsidR="008E5FAB" w:rsidRPr="005359FC">
        <w:rPr>
          <w:rFonts w:ascii="Times New Roman" w:eastAsia="Times New Roman" w:hAnsi="Times New Roman" w:cs="Times New Roman"/>
          <w:sz w:val="28"/>
          <w:szCs w:val="28"/>
          <w:lang w:eastAsia="ru-RU"/>
        </w:rPr>
        <w:lastRenderedPageBreak/>
        <w:t>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0761ED"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b/>
          <w:bCs/>
          <w:sz w:val="28"/>
          <w:szCs w:val="28"/>
          <w:bdr w:val="none" w:sz="0" w:space="0" w:color="auto" w:frame="1"/>
          <w:lang w:eastAsia="ru-RU"/>
        </w:rPr>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t>П</w:t>
      </w:r>
      <w:r w:rsidR="008E5FAB" w:rsidRPr="005359FC">
        <w:rPr>
          <w:rFonts w:ascii="Times New Roman" w:eastAsia="Times New Roman" w:hAnsi="Times New Roman" w:cs="Times New Roman"/>
          <w:sz w:val="28"/>
          <w:szCs w:val="28"/>
          <w:lang w:eastAsia="ru-RU"/>
        </w:rPr>
        <w:t>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8E5FAB" w:rsidRPr="005359FC" w:rsidRDefault="008E5FAB"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 </w:t>
      </w:r>
      <w:r w:rsidR="000761ED" w:rsidRPr="005359FC">
        <w:rPr>
          <w:rFonts w:ascii="Times New Roman" w:eastAsia="Times New Roman" w:hAnsi="Times New Roman" w:cs="Times New Roman"/>
          <w:sz w:val="28"/>
          <w:szCs w:val="28"/>
          <w:lang w:eastAsia="ru-RU"/>
        </w:rPr>
        <w:tab/>
      </w:r>
      <w:r w:rsidRPr="005359FC">
        <w:rPr>
          <w:rFonts w:ascii="Times New Roman" w:eastAsia="Times New Roman" w:hAnsi="Times New Roman" w:cs="Times New Roman"/>
          <w:sz w:val="28"/>
          <w:szCs w:val="28"/>
          <w:lang w:eastAsia="ru-RU"/>
        </w:rPr>
        <w:t>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например: "Запись за номером таким-то недействительна, уволен (указывается новая дата и/или формулировка причины)". </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rsidR="000761ED" w:rsidRPr="005359FC" w:rsidRDefault="008E5FAB"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b/>
          <w:bCs/>
          <w:sz w:val="28"/>
          <w:szCs w:val="28"/>
          <w:bdr w:val="none" w:sz="0" w:space="0" w:color="auto" w:frame="1"/>
          <w:lang w:eastAsia="ru-RU"/>
        </w:rPr>
        <w:t>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N 255-ФЗ "Об обязательном социальном страховании на случай временной нетрудоспособности и в связи с материнством".</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 xml:space="preserve">Обязанность по выдаче такой справки предусмотрена пунктом 3 части 2 статьи 4.1 указанного закона. Справка выдается по форме и в порядке, </w:t>
      </w:r>
      <w:r w:rsidR="008E5FAB" w:rsidRPr="005359FC">
        <w:rPr>
          <w:rFonts w:ascii="Times New Roman" w:eastAsia="Times New Roman" w:hAnsi="Times New Roman" w:cs="Times New Roman"/>
          <w:sz w:val="28"/>
          <w:szCs w:val="28"/>
          <w:lang w:eastAsia="ru-RU"/>
        </w:rPr>
        <w:lastRenderedPageBreak/>
        <w:t>установленным Приказ Минтруда России от 30.04.2013 N 182н, и должна содержать информацию:</w:t>
      </w:r>
    </w:p>
    <w:p w:rsidR="008E5FAB" w:rsidRPr="005359FC" w:rsidRDefault="008E5FAB" w:rsidP="009243A5">
      <w:pPr>
        <w:numPr>
          <w:ilvl w:val="0"/>
          <w:numId w:val="19"/>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rsidR="008E5FAB" w:rsidRPr="005359FC" w:rsidRDefault="008E5FAB" w:rsidP="009243A5">
      <w:pPr>
        <w:numPr>
          <w:ilvl w:val="0"/>
          <w:numId w:val="19"/>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rsidR="000761ED"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8E5FAB" w:rsidRPr="005359FC" w:rsidRDefault="000761ED"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b/>
          <w:bCs/>
          <w:sz w:val="28"/>
          <w:szCs w:val="28"/>
          <w:bdr w:val="none" w:sz="0" w:space="0" w:color="auto" w:frame="1"/>
          <w:lang w:eastAsia="ru-RU"/>
        </w:rPr>
        <w:t>В день прекращения трудового договора работодатель обязан произвести полный расчет с работником.</w:t>
      </w:r>
      <w:r w:rsidR="008E5FAB" w:rsidRPr="005359FC">
        <w:rPr>
          <w:rFonts w:ascii="Times New Roman" w:eastAsia="Times New Roman" w:hAnsi="Times New Roman" w:cs="Times New Roman"/>
          <w:sz w:val="28"/>
          <w:szCs w:val="28"/>
          <w:lang w:eastAsia="ru-RU"/>
        </w:rPr>
        <w:t> </w:t>
      </w:r>
    </w:p>
    <w:p w:rsidR="008E5FAB" w:rsidRPr="005359FC" w:rsidRDefault="00475CBA"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Работодатель должен выплатить причитающиеся работнику:</w:t>
      </w:r>
    </w:p>
    <w:p w:rsidR="008E5FAB" w:rsidRPr="005359FC" w:rsidRDefault="008E5FAB" w:rsidP="009243A5">
      <w:pPr>
        <w:numPr>
          <w:ilvl w:val="0"/>
          <w:numId w:val="21"/>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заработную плату по день увольнения включительно;</w:t>
      </w:r>
    </w:p>
    <w:p w:rsidR="008E5FAB" w:rsidRPr="005359FC" w:rsidRDefault="008E5FAB" w:rsidP="009243A5">
      <w:pPr>
        <w:numPr>
          <w:ilvl w:val="0"/>
          <w:numId w:val="21"/>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rsidR="008E5FAB" w:rsidRPr="005359FC" w:rsidRDefault="008E5FAB" w:rsidP="009243A5">
      <w:pPr>
        <w:numPr>
          <w:ilvl w:val="0"/>
          <w:numId w:val="21"/>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компенсацию за все неиспользованные отпуска;</w:t>
      </w:r>
    </w:p>
    <w:p w:rsidR="008E5FAB" w:rsidRPr="005359FC" w:rsidRDefault="008E5FAB" w:rsidP="009243A5">
      <w:pPr>
        <w:numPr>
          <w:ilvl w:val="0"/>
          <w:numId w:val="21"/>
        </w:num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rsidR="008E5FAB" w:rsidRPr="005359FC" w:rsidRDefault="00475CBA"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475CBA" w:rsidRPr="005359FC" w:rsidRDefault="00475CBA"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rsidR="008E5FAB" w:rsidRPr="005359FC" w:rsidRDefault="00475CBA"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b/>
          <w:bCs/>
          <w:sz w:val="28"/>
          <w:szCs w:val="28"/>
          <w:bdr w:val="none" w:sz="0" w:space="0" w:color="auto" w:frame="1"/>
          <w:lang w:eastAsia="ru-RU"/>
        </w:rPr>
        <w:t>При нарушении работодателем установленного срока выплат при увольнении он несет перед работником материальную ответственность.</w:t>
      </w:r>
    </w:p>
    <w:p w:rsidR="008E5FAB" w:rsidRPr="005359FC" w:rsidRDefault="00475CBA"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w:t>
      </w:r>
      <w:r w:rsidR="008E5FAB" w:rsidRPr="005359FC">
        <w:rPr>
          <w:rFonts w:ascii="Times New Roman" w:eastAsia="Times New Roman" w:hAnsi="Times New Roman" w:cs="Times New Roman"/>
          <w:sz w:val="28"/>
          <w:szCs w:val="28"/>
          <w:lang w:eastAsia="ru-RU"/>
        </w:rPr>
        <w:lastRenderedPageBreak/>
        <w:t>после установленного срока выплаты по день фактического расчета включительно. </w:t>
      </w:r>
    </w:p>
    <w:p w:rsidR="008E5FAB" w:rsidRPr="005359FC" w:rsidRDefault="00475CBA"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8E5FAB" w:rsidRPr="005359FC" w:rsidRDefault="00475CBA"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8E5FAB" w:rsidRPr="005359FC" w:rsidRDefault="00475CBA" w:rsidP="009243A5">
      <w:pPr>
        <w:ind w:left="-426" w:firstLine="709"/>
        <w:contextualSpacing/>
        <w:textAlignment w:val="baseline"/>
        <w:rPr>
          <w:rFonts w:ascii="Times New Roman" w:eastAsia="Times New Roman" w:hAnsi="Times New Roman" w:cs="Times New Roman"/>
          <w:sz w:val="28"/>
          <w:szCs w:val="28"/>
          <w:lang w:eastAsia="ru-RU"/>
        </w:rPr>
      </w:pPr>
      <w:r w:rsidRPr="005359FC">
        <w:rPr>
          <w:rFonts w:ascii="Times New Roman" w:eastAsia="Times New Roman" w:hAnsi="Times New Roman" w:cs="Times New Roman"/>
          <w:sz w:val="28"/>
          <w:szCs w:val="28"/>
          <w:lang w:eastAsia="ru-RU"/>
        </w:rPr>
        <w:tab/>
      </w:r>
      <w:r w:rsidR="008E5FAB" w:rsidRPr="005359FC">
        <w:rPr>
          <w:rFonts w:ascii="Times New Roman" w:eastAsia="Times New Roman" w:hAnsi="Times New Roman" w:cs="Times New Roman"/>
          <w:sz w:val="28"/>
          <w:szCs w:val="28"/>
          <w:lang w:eastAsia="ru-RU"/>
        </w:rPr>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rsidR="008E5FAB" w:rsidRPr="005359FC" w:rsidRDefault="008E5FAB" w:rsidP="005359FC">
      <w:pPr>
        <w:ind w:firstLine="567"/>
        <w:rPr>
          <w:rFonts w:ascii="Times New Roman" w:hAnsi="Times New Roman" w:cs="Times New Roman"/>
          <w:sz w:val="28"/>
          <w:szCs w:val="28"/>
        </w:rPr>
      </w:pPr>
    </w:p>
    <w:sectPr w:rsidR="008E5FAB" w:rsidRPr="005359FC" w:rsidSect="00172AAC">
      <w:footerReference w:type="default" r:id="rId27"/>
      <w:pgSz w:w="11906" w:h="16838"/>
      <w:pgMar w:top="1134" w:right="850"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A11" w:rsidRDefault="00256A11" w:rsidP="00A1444A">
      <w:r>
        <w:separator/>
      </w:r>
    </w:p>
  </w:endnote>
  <w:endnote w:type="continuationSeparator" w:id="0">
    <w:p w:rsidR="00256A11" w:rsidRDefault="00256A11" w:rsidP="00A14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1030293"/>
      <w:docPartObj>
        <w:docPartGallery w:val="Page Numbers (Bottom of Page)"/>
        <w:docPartUnique/>
      </w:docPartObj>
    </w:sdtPr>
    <w:sdtEndPr/>
    <w:sdtContent>
      <w:p w:rsidR="00A1444A" w:rsidRDefault="00B354C0">
        <w:pPr>
          <w:pStyle w:val="a6"/>
          <w:jc w:val="right"/>
        </w:pPr>
        <w:r>
          <w:fldChar w:fldCharType="begin"/>
        </w:r>
        <w:r w:rsidR="00A1444A">
          <w:instrText>PAGE   \* MERGEFORMAT</w:instrText>
        </w:r>
        <w:r>
          <w:fldChar w:fldCharType="separate"/>
        </w:r>
        <w:r w:rsidR="00E24995">
          <w:rPr>
            <w:noProof/>
          </w:rPr>
          <w:t>2</w:t>
        </w:r>
        <w:r>
          <w:fldChar w:fldCharType="end"/>
        </w:r>
      </w:p>
    </w:sdtContent>
  </w:sdt>
  <w:p w:rsidR="00A1444A" w:rsidRDefault="00A144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A11" w:rsidRDefault="00256A11" w:rsidP="00A1444A">
      <w:r>
        <w:separator/>
      </w:r>
    </w:p>
  </w:footnote>
  <w:footnote w:type="continuationSeparator" w:id="0">
    <w:p w:rsidR="00256A11" w:rsidRDefault="00256A11" w:rsidP="00A144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60BF"/>
    <w:multiLevelType w:val="multilevel"/>
    <w:tmpl w:val="BAE69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AC3837"/>
    <w:multiLevelType w:val="multilevel"/>
    <w:tmpl w:val="BAC6D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D704E5"/>
    <w:multiLevelType w:val="multilevel"/>
    <w:tmpl w:val="E9C01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CC51BE"/>
    <w:multiLevelType w:val="multilevel"/>
    <w:tmpl w:val="6D0E5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CF2712"/>
    <w:multiLevelType w:val="multilevel"/>
    <w:tmpl w:val="24E4A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122531"/>
    <w:multiLevelType w:val="multilevel"/>
    <w:tmpl w:val="086A3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A366E55"/>
    <w:multiLevelType w:val="multilevel"/>
    <w:tmpl w:val="0816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E575C85"/>
    <w:multiLevelType w:val="multilevel"/>
    <w:tmpl w:val="4F62F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4D5768E"/>
    <w:multiLevelType w:val="multilevel"/>
    <w:tmpl w:val="DAC2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520300C"/>
    <w:multiLevelType w:val="multilevel"/>
    <w:tmpl w:val="DD1E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5616805"/>
    <w:multiLevelType w:val="multilevel"/>
    <w:tmpl w:val="AB08C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87D1699"/>
    <w:multiLevelType w:val="multilevel"/>
    <w:tmpl w:val="1F3A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9712FCF"/>
    <w:multiLevelType w:val="multilevel"/>
    <w:tmpl w:val="C9A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C6460AC"/>
    <w:multiLevelType w:val="multilevel"/>
    <w:tmpl w:val="C8F04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06A2C33"/>
    <w:multiLevelType w:val="multilevel"/>
    <w:tmpl w:val="C2E2F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0CB3E00"/>
    <w:multiLevelType w:val="multilevel"/>
    <w:tmpl w:val="83C0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3CF0835"/>
    <w:multiLevelType w:val="multilevel"/>
    <w:tmpl w:val="0F44F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48F3CFC"/>
    <w:multiLevelType w:val="multilevel"/>
    <w:tmpl w:val="B330E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5F27854"/>
    <w:multiLevelType w:val="multilevel"/>
    <w:tmpl w:val="F910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7FB0976"/>
    <w:multiLevelType w:val="multilevel"/>
    <w:tmpl w:val="68B2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8190C34"/>
    <w:multiLevelType w:val="multilevel"/>
    <w:tmpl w:val="B044D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A2F192E"/>
    <w:multiLevelType w:val="multilevel"/>
    <w:tmpl w:val="7E2AB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2B9068B4"/>
    <w:multiLevelType w:val="multilevel"/>
    <w:tmpl w:val="0436E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D764006"/>
    <w:multiLevelType w:val="multilevel"/>
    <w:tmpl w:val="CC706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2F0058F9"/>
    <w:multiLevelType w:val="multilevel"/>
    <w:tmpl w:val="1DFCD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0DD5063"/>
    <w:multiLevelType w:val="multilevel"/>
    <w:tmpl w:val="49304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3A43525C"/>
    <w:multiLevelType w:val="multilevel"/>
    <w:tmpl w:val="8E56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3A7A0F46"/>
    <w:multiLevelType w:val="multilevel"/>
    <w:tmpl w:val="419EC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3BA3100F"/>
    <w:multiLevelType w:val="multilevel"/>
    <w:tmpl w:val="62B2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F4A3F4A"/>
    <w:multiLevelType w:val="multilevel"/>
    <w:tmpl w:val="743E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00E21B5"/>
    <w:multiLevelType w:val="multilevel"/>
    <w:tmpl w:val="9DDCA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3B00586"/>
    <w:multiLevelType w:val="multilevel"/>
    <w:tmpl w:val="13CA8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7FB2A48"/>
    <w:multiLevelType w:val="multilevel"/>
    <w:tmpl w:val="B3402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A4E64FA"/>
    <w:multiLevelType w:val="multilevel"/>
    <w:tmpl w:val="1DEEB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4D6140F8"/>
    <w:multiLevelType w:val="multilevel"/>
    <w:tmpl w:val="355C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14F1B5F"/>
    <w:multiLevelType w:val="multilevel"/>
    <w:tmpl w:val="713A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17C4ABF"/>
    <w:multiLevelType w:val="multilevel"/>
    <w:tmpl w:val="AC1E7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41D12FD"/>
    <w:multiLevelType w:val="multilevel"/>
    <w:tmpl w:val="662AD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56DF01FD"/>
    <w:multiLevelType w:val="multilevel"/>
    <w:tmpl w:val="E6E21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59CE70B7"/>
    <w:multiLevelType w:val="multilevel"/>
    <w:tmpl w:val="E084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5B67351B"/>
    <w:multiLevelType w:val="multilevel"/>
    <w:tmpl w:val="261C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5BBB5593"/>
    <w:multiLevelType w:val="multilevel"/>
    <w:tmpl w:val="7F82F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5C5E5C20"/>
    <w:multiLevelType w:val="multilevel"/>
    <w:tmpl w:val="FFB80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5CC076AB"/>
    <w:multiLevelType w:val="hybridMultilevel"/>
    <w:tmpl w:val="84042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1BE12EE"/>
    <w:multiLevelType w:val="multilevel"/>
    <w:tmpl w:val="F444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65414320"/>
    <w:multiLevelType w:val="multilevel"/>
    <w:tmpl w:val="DC0E9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6547254B"/>
    <w:multiLevelType w:val="multilevel"/>
    <w:tmpl w:val="B0AE9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65FB1578"/>
    <w:multiLevelType w:val="multilevel"/>
    <w:tmpl w:val="90D60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689F6E5E"/>
    <w:multiLevelType w:val="multilevel"/>
    <w:tmpl w:val="CA12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6AF753A4"/>
    <w:multiLevelType w:val="multilevel"/>
    <w:tmpl w:val="EFF89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6E0B61FB"/>
    <w:multiLevelType w:val="multilevel"/>
    <w:tmpl w:val="2F740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78F35657"/>
    <w:multiLevelType w:val="multilevel"/>
    <w:tmpl w:val="3EC4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79783EF8"/>
    <w:multiLevelType w:val="multilevel"/>
    <w:tmpl w:val="041E3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7F0B0C70"/>
    <w:multiLevelType w:val="multilevel"/>
    <w:tmpl w:val="A3AC7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7F273F07"/>
    <w:multiLevelType w:val="multilevel"/>
    <w:tmpl w:val="73E6C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3"/>
  </w:num>
  <w:num w:numId="2">
    <w:abstractNumId w:val="12"/>
  </w:num>
  <w:num w:numId="3">
    <w:abstractNumId w:val="35"/>
  </w:num>
  <w:num w:numId="4">
    <w:abstractNumId w:val="31"/>
  </w:num>
  <w:num w:numId="5">
    <w:abstractNumId w:val="5"/>
  </w:num>
  <w:num w:numId="6">
    <w:abstractNumId w:val="10"/>
  </w:num>
  <w:num w:numId="7">
    <w:abstractNumId w:val="2"/>
  </w:num>
  <w:num w:numId="8">
    <w:abstractNumId w:val="44"/>
  </w:num>
  <w:num w:numId="9">
    <w:abstractNumId w:val="37"/>
  </w:num>
  <w:num w:numId="10">
    <w:abstractNumId w:val="38"/>
  </w:num>
  <w:num w:numId="11">
    <w:abstractNumId w:val="24"/>
  </w:num>
  <w:num w:numId="12">
    <w:abstractNumId w:val="34"/>
  </w:num>
  <w:num w:numId="13">
    <w:abstractNumId w:val="48"/>
  </w:num>
  <w:num w:numId="14">
    <w:abstractNumId w:val="0"/>
  </w:num>
  <w:num w:numId="15">
    <w:abstractNumId w:val="49"/>
  </w:num>
  <w:num w:numId="16">
    <w:abstractNumId w:val="13"/>
  </w:num>
  <w:num w:numId="17">
    <w:abstractNumId w:val="15"/>
  </w:num>
  <w:num w:numId="18">
    <w:abstractNumId w:val="17"/>
  </w:num>
  <w:num w:numId="19">
    <w:abstractNumId w:val="51"/>
  </w:num>
  <w:num w:numId="20">
    <w:abstractNumId w:val="6"/>
  </w:num>
  <w:num w:numId="21">
    <w:abstractNumId w:val="26"/>
  </w:num>
  <w:num w:numId="22">
    <w:abstractNumId w:val="3"/>
  </w:num>
  <w:num w:numId="23">
    <w:abstractNumId w:val="54"/>
  </w:num>
  <w:num w:numId="24">
    <w:abstractNumId w:val="23"/>
  </w:num>
  <w:num w:numId="25">
    <w:abstractNumId w:val="41"/>
  </w:num>
  <w:num w:numId="26">
    <w:abstractNumId w:val="9"/>
  </w:num>
  <w:num w:numId="27">
    <w:abstractNumId w:val="33"/>
  </w:num>
  <w:num w:numId="28">
    <w:abstractNumId w:val="1"/>
  </w:num>
  <w:num w:numId="29">
    <w:abstractNumId w:val="21"/>
  </w:num>
  <w:num w:numId="30">
    <w:abstractNumId w:val="27"/>
  </w:num>
  <w:num w:numId="31">
    <w:abstractNumId w:val="47"/>
  </w:num>
  <w:num w:numId="32">
    <w:abstractNumId w:val="19"/>
  </w:num>
  <w:num w:numId="33">
    <w:abstractNumId w:val="28"/>
  </w:num>
  <w:num w:numId="34">
    <w:abstractNumId w:val="52"/>
  </w:num>
  <w:num w:numId="35">
    <w:abstractNumId w:val="50"/>
  </w:num>
  <w:num w:numId="36">
    <w:abstractNumId w:val="42"/>
  </w:num>
  <w:num w:numId="37">
    <w:abstractNumId w:val="29"/>
  </w:num>
  <w:num w:numId="38">
    <w:abstractNumId w:val="14"/>
  </w:num>
  <w:num w:numId="39">
    <w:abstractNumId w:val="46"/>
  </w:num>
  <w:num w:numId="40">
    <w:abstractNumId w:val="32"/>
  </w:num>
  <w:num w:numId="41">
    <w:abstractNumId w:val="4"/>
  </w:num>
  <w:num w:numId="42">
    <w:abstractNumId w:val="36"/>
  </w:num>
  <w:num w:numId="43">
    <w:abstractNumId w:val="30"/>
  </w:num>
  <w:num w:numId="44">
    <w:abstractNumId w:val="39"/>
  </w:num>
  <w:num w:numId="45">
    <w:abstractNumId w:val="40"/>
  </w:num>
  <w:num w:numId="46">
    <w:abstractNumId w:val="20"/>
  </w:num>
  <w:num w:numId="47">
    <w:abstractNumId w:val="18"/>
  </w:num>
  <w:num w:numId="48">
    <w:abstractNumId w:val="45"/>
  </w:num>
  <w:num w:numId="49">
    <w:abstractNumId w:val="16"/>
  </w:num>
  <w:num w:numId="50">
    <w:abstractNumId w:val="11"/>
  </w:num>
  <w:num w:numId="51">
    <w:abstractNumId w:val="7"/>
  </w:num>
  <w:num w:numId="52">
    <w:abstractNumId w:val="22"/>
  </w:num>
  <w:num w:numId="53">
    <w:abstractNumId w:val="25"/>
  </w:num>
  <w:num w:numId="54">
    <w:abstractNumId w:val="8"/>
  </w:num>
  <w:num w:numId="55">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A3F"/>
    <w:rsid w:val="0004509F"/>
    <w:rsid w:val="000761ED"/>
    <w:rsid w:val="000B21ED"/>
    <w:rsid w:val="000B5F93"/>
    <w:rsid w:val="000D6661"/>
    <w:rsid w:val="00114FD2"/>
    <w:rsid w:val="00161A3F"/>
    <w:rsid w:val="00163D6E"/>
    <w:rsid w:val="00172AAC"/>
    <w:rsid w:val="001E7840"/>
    <w:rsid w:val="00225E33"/>
    <w:rsid w:val="00256A11"/>
    <w:rsid w:val="002A144A"/>
    <w:rsid w:val="003E5D0F"/>
    <w:rsid w:val="003E7EEF"/>
    <w:rsid w:val="00475CBA"/>
    <w:rsid w:val="00476A54"/>
    <w:rsid w:val="00492598"/>
    <w:rsid w:val="005359FC"/>
    <w:rsid w:val="00672F1A"/>
    <w:rsid w:val="006771B9"/>
    <w:rsid w:val="006868D6"/>
    <w:rsid w:val="006B15D3"/>
    <w:rsid w:val="008E5FAB"/>
    <w:rsid w:val="009243A5"/>
    <w:rsid w:val="009C13F3"/>
    <w:rsid w:val="00A1444A"/>
    <w:rsid w:val="00A27E79"/>
    <w:rsid w:val="00A4294C"/>
    <w:rsid w:val="00B354C0"/>
    <w:rsid w:val="00BB7CF1"/>
    <w:rsid w:val="00D81B0E"/>
    <w:rsid w:val="00E033F1"/>
    <w:rsid w:val="00E24995"/>
    <w:rsid w:val="00E57060"/>
    <w:rsid w:val="00E83EE2"/>
    <w:rsid w:val="00F857EC"/>
    <w:rsid w:val="00FC2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9683DB-C65C-4A9C-AB62-764C68297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4C0"/>
  </w:style>
  <w:style w:type="paragraph" w:styleId="1">
    <w:name w:val="heading 1"/>
    <w:basedOn w:val="a"/>
    <w:link w:val="10"/>
    <w:uiPriority w:val="9"/>
    <w:qFormat/>
    <w:rsid w:val="00163D6E"/>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D6E"/>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8E5FAB"/>
    <w:rPr>
      <w:color w:val="0000FF"/>
      <w:u w:val="single"/>
    </w:rPr>
  </w:style>
  <w:style w:type="paragraph" w:styleId="a4">
    <w:name w:val="header"/>
    <w:basedOn w:val="a"/>
    <w:link w:val="a5"/>
    <w:uiPriority w:val="99"/>
    <w:unhideWhenUsed/>
    <w:rsid w:val="00A1444A"/>
    <w:pPr>
      <w:tabs>
        <w:tab w:val="center" w:pos="4677"/>
        <w:tab w:val="right" w:pos="9355"/>
      </w:tabs>
    </w:pPr>
  </w:style>
  <w:style w:type="character" w:customStyle="1" w:styleId="a5">
    <w:name w:val="Верхний колонтитул Знак"/>
    <w:basedOn w:val="a0"/>
    <w:link w:val="a4"/>
    <w:uiPriority w:val="99"/>
    <w:rsid w:val="00A1444A"/>
  </w:style>
  <w:style w:type="paragraph" w:styleId="a6">
    <w:name w:val="footer"/>
    <w:basedOn w:val="a"/>
    <w:link w:val="a7"/>
    <w:uiPriority w:val="99"/>
    <w:unhideWhenUsed/>
    <w:rsid w:val="00A1444A"/>
    <w:pPr>
      <w:tabs>
        <w:tab w:val="center" w:pos="4677"/>
        <w:tab w:val="right" w:pos="9355"/>
      </w:tabs>
    </w:pPr>
  </w:style>
  <w:style w:type="character" w:customStyle="1" w:styleId="a7">
    <w:name w:val="Нижний колонтитул Знак"/>
    <w:basedOn w:val="a0"/>
    <w:link w:val="a6"/>
    <w:uiPriority w:val="99"/>
    <w:rsid w:val="00A1444A"/>
  </w:style>
  <w:style w:type="paragraph" w:styleId="a8">
    <w:name w:val="List Paragraph"/>
    <w:basedOn w:val="a"/>
    <w:uiPriority w:val="34"/>
    <w:qFormat/>
    <w:rsid w:val="002A144A"/>
    <w:pPr>
      <w:spacing w:after="160" w:line="259" w:lineRule="auto"/>
      <w:ind w:left="720"/>
      <w:contextualSpacing/>
      <w:jc w:val="left"/>
    </w:pPr>
  </w:style>
  <w:style w:type="paragraph" w:styleId="a9">
    <w:name w:val="Balloon Text"/>
    <w:basedOn w:val="a"/>
    <w:link w:val="aa"/>
    <w:uiPriority w:val="99"/>
    <w:semiHidden/>
    <w:unhideWhenUsed/>
    <w:rsid w:val="009C13F3"/>
    <w:rPr>
      <w:rFonts w:ascii="Segoe UI" w:hAnsi="Segoe UI" w:cs="Segoe UI"/>
      <w:sz w:val="18"/>
      <w:szCs w:val="18"/>
    </w:rPr>
  </w:style>
  <w:style w:type="character" w:customStyle="1" w:styleId="aa">
    <w:name w:val="Текст выноски Знак"/>
    <w:basedOn w:val="a0"/>
    <w:link w:val="a9"/>
    <w:uiPriority w:val="99"/>
    <w:semiHidden/>
    <w:rsid w:val="009C13F3"/>
    <w:rPr>
      <w:rFonts w:ascii="Segoe UI" w:hAnsi="Segoe UI" w:cs="Segoe UI"/>
      <w:sz w:val="18"/>
      <w:szCs w:val="18"/>
    </w:rPr>
  </w:style>
  <w:style w:type="character" w:customStyle="1" w:styleId="2">
    <w:name w:val="Основной текст (2)_"/>
    <w:basedOn w:val="a0"/>
    <w:link w:val="20"/>
    <w:rsid w:val="00492598"/>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92598"/>
    <w:pPr>
      <w:widowControl w:val="0"/>
      <w:shd w:val="clear" w:color="auto" w:fill="FFFFFF"/>
      <w:spacing w:after="60" w:line="0" w:lineRule="atLeast"/>
      <w:jc w:val="right"/>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71499">
      <w:bodyDiv w:val="1"/>
      <w:marLeft w:val="0"/>
      <w:marRight w:val="0"/>
      <w:marTop w:val="0"/>
      <w:marBottom w:val="0"/>
      <w:divBdr>
        <w:top w:val="none" w:sz="0" w:space="0" w:color="auto"/>
        <w:left w:val="none" w:sz="0" w:space="0" w:color="auto"/>
        <w:bottom w:val="none" w:sz="0" w:space="0" w:color="auto"/>
        <w:right w:val="none" w:sz="0" w:space="0" w:color="auto"/>
      </w:divBdr>
      <w:divsChild>
        <w:div w:id="336928365">
          <w:marLeft w:val="0"/>
          <w:marRight w:val="0"/>
          <w:marTop w:val="0"/>
          <w:marBottom w:val="300"/>
          <w:divBdr>
            <w:top w:val="none" w:sz="0" w:space="0" w:color="auto"/>
            <w:left w:val="none" w:sz="0" w:space="0" w:color="auto"/>
            <w:bottom w:val="none" w:sz="0" w:space="0" w:color="auto"/>
            <w:right w:val="none" w:sz="0" w:space="0" w:color="auto"/>
          </w:divBdr>
        </w:div>
        <w:div w:id="1371108121">
          <w:marLeft w:val="0"/>
          <w:marRight w:val="0"/>
          <w:marTop w:val="0"/>
          <w:marBottom w:val="0"/>
          <w:divBdr>
            <w:top w:val="none" w:sz="0" w:space="0" w:color="auto"/>
            <w:left w:val="none" w:sz="0" w:space="0" w:color="auto"/>
            <w:bottom w:val="none" w:sz="0" w:space="0" w:color="auto"/>
            <w:right w:val="none" w:sz="0" w:space="0" w:color="auto"/>
          </w:divBdr>
        </w:div>
      </w:divsChild>
    </w:div>
    <w:div w:id="597450665">
      <w:bodyDiv w:val="1"/>
      <w:marLeft w:val="0"/>
      <w:marRight w:val="0"/>
      <w:marTop w:val="0"/>
      <w:marBottom w:val="0"/>
      <w:divBdr>
        <w:top w:val="none" w:sz="0" w:space="0" w:color="auto"/>
        <w:left w:val="none" w:sz="0" w:space="0" w:color="auto"/>
        <w:bottom w:val="none" w:sz="0" w:space="0" w:color="auto"/>
        <w:right w:val="none" w:sz="0" w:space="0" w:color="auto"/>
      </w:divBdr>
      <w:divsChild>
        <w:div w:id="659968672">
          <w:marLeft w:val="0"/>
          <w:marRight w:val="0"/>
          <w:marTop w:val="0"/>
          <w:marBottom w:val="300"/>
          <w:divBdr>
            <w:top w:val="none" w:sz="0" w:space="0" w:color="auto"/>
            <w:left w:val="none" w:sz="0" w:space="0" w:color="auto"/>
            <w:bottom w:val="none" w:sz="0" w:space="0" w:color="auto"/>
            <w:right w:val="none" w:sz="0" w:space="0" w:color="auto"/>
          </w:divBdr>
        </w:div>
        <w:div w:id="19012250">
          <w:marLeft w:val="0"/>
          <w:marRight w:val="0"/>
          <w:marTop w:val="0"/>
          <w:marBottom w:val="0"/>
          <w:divBdr>
            <w:top w:val="none" w:sz="0" w:space="0" w:color="auto"/>
            <w:left w:val="none" w:sz="0" w:space="0" w:color="auto"/>
            <w:bottom w:val="none" w:sz="0" w:space="0" w:color="auto"/>
            <w:right w:val="none" w:sz="0" w:space="0" w:color="auto"/>
          </w:divBdr>
        </w:div>
      </w:divsChild>
    </w:div>
    <w:div w:id="1231115845">
      <w:bodyDiv w:val="1"/>
      <w:marLeft w:val="0"/>
      <w:marRight w:val="0"/>
      <w:marTop w:val="0"/>
      <w:marBottom w:val="0"/>
      <w:divBdr>
        <w:top w:val="none" w:sz="0" w:space="0" w:color="auto"/>
        <w:left w:val="none" w:sz="0" w:space="0" w:color="auto"/>
        <w:bottom w:val="none" w:sz="0" w:space="0" w:color="auto"/>
        <w:right w:val="none" w:sz="0" w:space="0" w:color="auto"/>
      </w:divBdr>
      <w:divsChild>
        <w:div w:id="1482425653">
          <w:marLeft w:val="0"/>
          <w:marRight w:val="0"/>
          <w:marTop w:val="0"/>
          <w:marBottom w:val="300"/>
          <w:divBdr>
            <w:top w:val="none" w:sz="0" w:space="0" w:color="auto"/>
            <w:left w:val="none" w:sz="0" w:space="0" w:color="auto"/>
            <w:bottom w:val="none" w:sz="0" w:space="0" w:color="auto"/>
            <w:right w:val="none" w:sz="0" w:space="0" w:color="auto"/>
          </w:divBdr>
        </w:div>
        <w:div w:id="1022127590">
          <w:marLeft w:val="0"/>
          <w:marRight w:val="0"/>
          <w:marTop w:val="0"/>
          <w:marBottom w:val="0"/>
          <w:divBdr>
            <w:top w:val="none" w:sz="0" w:space="0" w:color="auto"/>
            <w:left w:val="none" w:sz="0" w:space="0" w:color="auto"/>
            <w:bottom w:val="none" w:sz="0" w:space="0" w:color="auto"/>
            <w:right w:val="none" w:sz="0" w:space="0" w:color="auto"/>
          </w:divBdr>
        </w:div>
      </w:divsChild>
    </w:div>
    <w:div w:id="1496846812">
      <w:bodyDiv w:val="1"/>
      <w:marLeft w:val="0"/>
      <w:marRight w:val="0"/>
      <w:marTop w:val="0"/>
      <w:marBottom w:val="0"/>
      <w:divBdr>
        <w:top w:val="none" w:sz="0" w:space="0" w:color="auto"/>
        <w:left w:val="none" w:sz="0" w:space="0" w:color="auto"/>
        <w:bottom w:val="none" w:sz="0" w:space="0" w:color="auto"/>
        <w:right w:val="none" w:sz="0" w:space="0" w:color="auto"/>
      </w:divBdr>
      <w:divsChild>
        <w:div w:id="454642203">
          <w:marLeft w:val="0"/>
          <w:marRight w:val="0"/>
          <w:marTop w:val="0"/>
          <w:marBottom w:val="300"/>
          <w:divBdr>
            <w:top w:val="none" w:sz="0" w:space="0" w:color="auto"/>
            <w:left w:val="none" w:sz="0" w:space="0" w:color="auto"/>
            <w:bottom w:val="none" w:sz="0" w:space="0" w:color="auto"/>
            <w:right w:val="none" w:sz="0" w:space="0" w:color="auto"/>
          </w:divBdr>
        </w:div>
        <w:div w:id="2011178356">
          <w:marLeft w:val="0"/>
          <w:marRight w:val="0"/>
          <w:marTop w:val="0"/>
          <w:marBottom w:val="0"/>
          <w:divBdr>
            <w:top w:val="none" w:sz="0" w:space="0" w:color="auto"/>
            <w:left w:val="none" w:sz="0" w:space="0" w:color="auto"/>
            <w:bottom w:val="none" w:sz="0" w:space="0" w:color="auto"/>
            <w:right w:val="none" w:sz="0" w:space="0" w:color="auto"/>
          </w:divBdr>
        </w:div>
      </w:divsChild>
    </w:div>
    <w:div w:id="1756973114">
      <w:bodyDiv w:val="1"/>
      <w:marLeft w:val="0"/>
      <w:marRight w:val="0"/>
      <w:marTop w:val="0"/>
      <w:marBottom w:val="0"/>
      <w:divBdr>
        <w:top w:val="none" w:sz="0" w:space="0" w:color="auto"/>
        <w:left w:val="none" w:sz="0" w:space="0" w:color="auto"/>
        <w:bottom w:val="none" w:sz="0" w:space="0" w:color="auto"/>
        <w:right w:val="none" w:sz="0" w:space="0" w:color="auto"/>
      </w:divBdr>
      <w:divsChild>
        <w:div w:id="1087383152">
          <w:marLeft w:val="0"/>
          <w:marRight w:val="0"/>
          <w:marTop w:val="0"/>
          <w:marBottom w:val="300"/>
          <w:divBdr>
            <w:top w:val="none" w:sz="0" w:space="0" w:color="auto"/>
            <w:left w:val="none" w:sz="0" w:space="0" w:color="auto"/>
            <w:bottom w:val="none" w:sz="0" w:space="0" w:color="auto"/>
            <w:right w:val="none" w:sz="0" w:space="0" w:color="auto"/>
          </w:divBdr>
        </w:div>
        <w:div w:id="386030337">
          <w:marLeft w:val="0"/>
          <w:marRight w:val="0"/>
          <w:marTop w:val="0"/>
          <w:marBottom w:val="0"/>
          <w:divBdr>
            <w:top w:val="none" w:sz="0" w:space="0" w:color="auto"/>
            <w:left w:val="none" w:sz="0" w:space="0" w:color="auto"/>
            <w:bottom w:val="none" w:sz="0" w:space="0" w:color="auto"/>
            <w:right w:val="none" w:sz="0" w:space="0" w:color="auto"/>
          </w:divBdr>
        </w:div>
      </w:divsChild>
    </w:div>
    <w:div w:id="1878006876">
      <w:bodyDiv w:val="1"/>
      <w:marLeft w:val="0"/>
      <w:marRight w:val="0"/>
      <w:marTop w:val="0"/>
      <w:marBottom w:val="0"/>
      <w:divBdr>
        <w:top w:val="none" w:sz="0" w:space="0" w:color="auto"/>
        <w:left w:val="none" w:sz="0" w:space="0" w:color="auto"/>
        <w:bottom w:val="none" w:sz="0" w:space="0" w:color="auto"/>
        <w:right w:val="none" w:sz="0" w:space="0" w:color="auto"/>
      </w:divBdr>
      <w:divsChild>
        <w:div w:id="915289547">
          <w:marLeft w:val="0"/>
          <w:marRight w:val="0"/>
          <w:marTop w:val="0"/>
          <w:marBottom w:val="300"/>
          <w:divBdr>
            <w:top w:val="none" w:sz="0" w:space="0" w:color="auto"/>
            <w:left w:val="none" w:sz="0" w:space="0" w:color="auto"/>
            <w:bottom w:val="none" w:sz="0" w:space="0" w:color="auto"/>
            <w:right w:val="none" w:sz="0" w:space="0" w:color="auto"/>
          </w:divBdr>
        </w:div>
        <w:div w:id="322777154">
          <w:marLeft w:val="0"/>
          <w:marRight w:val="0"/>
          <w:marTop w:val="0"/>
          <w:marBottom w:val="0"/>
          <w:divBdr>
            <w:top w:val="none" w:sz="0" w:space="0" w:color="auto"/>
            <w:left w:val="none" w:sz="0" w:space="0" w:color="auto"/>
            <w:bottom w:val="none" w:sz="0" w:space="0" w:color="auto"/>
            <w:right w:val="none" w:sz="0" w:space="0" w:color="auto"/>
          </w:divBdr>
          <w:divsChild>
            <w:div w:id="133919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16552">
      <w:bodyDiv w:val="1"/>
      <w:marLeft w:val="0"/>
      <w:marRight w:val="0"/>
      <w:marTop w:val="0"/>
      <w:marBottom w:val="0"/>
      <w:divBdr>
        <w:top w:val="none" w:sz="0" w:space="0" w:color="auto"/>
        <w:left w:val="none" w:sz="0" w:space="0" w:color="auto"/>
        <w:bottom w:val="none" w:sz="0" w:space="0" w:color="auto"/>
        <w:right w:val="none" w:sz="0" w:space="0" w:color="auto"/>
      </w:divBdr>
      <w:divsChild>
        <w:div w:id="580606363">
          <w:marLeft w:val="0"/>
          <w:marRight w:val="0"/>
          <w:marTop w:val="300"/>
          <w:marBottom w:val="0"/>
          <w:divBdr>
            <w:top w:val="none" w:sz="0" w:space="0" w:color="auto"/>
            <w:left w:val="none" w:sz="0" w:space="0" w:color="auto"/>
            <w:bottom w:val="none" w:sz="0" w:space="0" w:color="auto"/>
            <w:right w:val="none" w:sz="0" w:space="0" w:color="auto"/>
          </w:divBdr>
          <w:divsChild>
            <w:div w:id="674040587">
              <w:marLeft w:val="0"/>
              <w:marRight w:val="0"/>
              <w:marTop w:val="0"/>
              <w:marBottom w:val="0"/>
              <w:divBdr>
                <w:top w:val="none" w:sz="0" w:space="0" w:color="auto"/>
                <w:left w:val="none" w:sz="0" w:space="0" w:color="auto"/>
                <w:bottom w:val="none" w:sz="0" w:space="0" w:color="auto"/>
                <w:right w:val="none" w:sz="0" w:space="0" w:color="auto"/>
              </w:divBdr>
              <w:divsChild>
                <w:div w:id="1374884638">
                  <w:marLeft w:val="0"/>
                  <w:marRight w:val="0"/>
                  <w:marTop w:val="0"/>
                  <w:marBottom w:val="300"/>
                  <w:divBdr>
                    <w:top w:val="none" w:sz="0" w:space="0" w:color="auto"/>
                    <w:left w:val="none" w:sz="0" w:space="0" w:color="auto"/>
                    <w:bottom w:val="none" w:sz="0" w:space="0" w:color="auto"/>
                    <w:right w:val="none" w:sz="0" w:space="0" w:color="auto"/>
                  </w:divBdr>
                </w:div>
                <w:div w:id="702706333">
                  <w:marLeft w:val="0"/>
                  <w:marRight w:val="0"/>
                  <w:marTop w:val="0"/>
                  <w:marBottom w:val="0"/>
                  <w:divBdr>
                    <w:top w:val="none" w:sz="0" w:space="0" w:color="auto"/>
                    <w:left w:val="none" w:sz="0" w:space="0" w:color="auto"/>
                    <w:bottom w:val="none" w:sz="0" w:space="0" w:color="auto"/>
                    <w:right w:val="none" w:sz="0" w:space="0" w:color="auto"/>
                  </w:divBdr>
                  <w:divsChild>
                    <w:div w:id="278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1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0A41E4306AF60F6BE2719074D35BCDF9AB380319DFF956360887CBD34371EDB290D242B58FEB85A67B8591F9612E0B6E0D8F0C2F1AmFlCN" TargetMode="External"/><Relationship Id="rId13" Type="http://schemas.openxmlformats.org/officeDocument/2006/relationships/hyperlink" Target="consultantplus://offline/ref=374F3FBFCD45C2D655CD842978FBCE18C3D1A392DF591C2100A4C78D4F2B18B7BAAAA14FE8F26CD322EE33C43E00EFB91125B15EED88H1p5N" TargetMode="External"/><Relationship Id="rId18" Type="http://schemas.openxmlformats.org/officeDocument/2006/relationships/hyperlink" Target="consultantplus://offline/ref=7B5A78389121607A71846ACCF688BB486497DD95B043DF70C76C66EF034A0EZA1CO" TargetMode="External"/><Relationship Id="rId26" Type="http://schemas.openxmlformats.org/officeDocument/2006/relationships/hyperlink" Target="consultantplus://offline/ref=1F324A6B9D4CF96861688985C1355D7932183774A8188AD7E401C3AB6BCA30CEF478AE9BC1EAFBD4O" TargetMode="External"/><Relationship Id="rId3" Type="http://schemas.openxmlformats.org/officeDocument/2006/relationships/styles" Target="styles.xml"/><Relationship Id="rId21" Type="http://schemas.openxmlformats.org/officeDocument/2006/relationships/hyperlink" Target="consultantplus://offline/ref=9188238E79F6A59E51C7CA01E235E2CE8925D11E960BEAAF943E4A99D2C8FD05A3EA9C289ED8FCF6B5yBN" TargetMode="External"/><Relationship Id="rId7" Type="http://schemas.openxmlformats.org/officeDocument/2006/relationships/endnotes" Target="endnotes.xml"/><Relationship Id="rId12" Type="http://schemas.openxmlformats.org/officeDocument/2006/relationships/hyperlink" Target="consultantplus://offline/ref=374F3FBFCD45C2D655CD842978FBCE18C3D0AF9DDD591C2100A4C78D4F2B18B7A8AAF940E8F171D871A1759132H0pAN" TargetMode="External"/><Relationship Id="rId17" Type="http://schemas.openxmlformats.org/officeDocument/2006/relationships/hyperlink" Target="consultantplus://offline/ref=7B5A78389121607A71846ACCF688BB486497DD95B043DF70C76C66EF034A0EZA1CO" TargetMode="External"/><Relationship Id="rId25" Type="http://schemas.openxmlformats.org/officeDocument/2006/relationships/hyperlink" Target="consultantplus://offline/ref=1F324A6B9D4CF96861688985C1355D7932183774A8188AD7E401C3AB6BCA30CEF478AE9BC8EAB5B2F4D5O" TargetMode="External"/><Relationship Id="rId2" Type="http://schemas.openxmlformats.org/officeDocument/2006/relationships/numbering" Target="numbering.xml"/><Relationship Id="rId16" Type="http://schemas.openxmlformats.org/officeDocument/2006/relationships/hyperlink" Target="consultantplus://offline/ref=7B5A78389121607A718477D8E4E0814E389ADD93B64ED520906E37BA0D4F06FC7DFB2D8AB57EZ21AO" TargetMode="External"/><Relationship Id="rId20" Type="http://schemas.openxmlformats.org/officeDocument/2006/relationships/hyperlink" Target="consultantplus://offline/ref=7B5A78389121607A718477D8E4E0814E389ADD93B64ED520906E37BA0D4F06FC7DFB2D8AB57EZ21A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362F458B51EDECB33133F06FE485745E4604110D752895B3832851E2F75A216D23217EBBA306F56B61E4676493A95605D0ECF147780TBn6N" TargetMode="External"/><Relationship Id="rId24" Type="http://schemas.openxmlformats.org/officeDocument/2006/relationships/hyperlink" Target="consultantplus://offline/ref=1F324A6B9D4CF96861688985C1355D7932183774A8188AD7E401C3AB6BCA30CEF478AE9BC1EAFBD5O" TargetMode="External"/><Relationship Id="rId5" Type="http://schemas.openxmlformats.org/officeDocument/2006/relationships/webSettings" Target="webSettings.xml"/><Relationship Id="rId15" Type="http://schemas.openxmlformats.org/officeDocument/2006/relationships/hyperlink" Target="consultantplus://offline/ref=68422DE39FAD36F3E218E20461A1A814179D87892BD66E19A1763CE31B5177C8400DCA0AA8kC05O" TargetMode="External"/><Relationship Id="rId23" Type="http://schemas.openxmlformats.org/officeDocument/2006/relationships/hyperlink" Target="consultantplus://offline/ref=1F324A6B9D4CF96861688985C1355D7932183774A8188AD7E401C3AB6BCA30CEF478AE9BC1EAFBD3O" TargetMode="External"/><Relationship Id="rId28" Type="http://schemas.openxmlformats.org/officeDocument/2006/relationships/fontTable" Target="fontTable.xml"/><Relationship Id="rId10" Type="http://schemas.openxmlformats.org/officeDocument/2006/relationships/hyperlink" Target="consultantplus://offline/ref=B8B26E755F9B41A6C07276B44E219D77BBBA8E0A9362BE2A168C1F71A44FC2EABF5D181EA0540510E72677B36B18805E48F21C5F5C39F81Bz0l5N" TargetMode="External"/><Relationship Id="rId19" Type="http://schemas.openxmlformats.org/officeDocument/2006/relationships/hyperlink" Target="consultantplus://offline/ref=7B5A78389121607A718477D8E4E0814E389ADD93B64ED520906E37BA0D4F06FC7DFB2D8EB2Z71CO" TargetMode="External"/><Relationship Id="rId4" Type="http://schemas.openxmlformats.org/officeDocument/2006/relationships/settings" Target="settings.xml"/><Relationship Id="rId9" Type="http://schemas.openxmlformats.org/officeDocument/2006/relationships/hyperlink" Target="consultantplus://offline/ref=DD0A41E4306AF60F6BE2719074D35BCDF9AB380319DFF956360887CBD34371EDB290D241B68FE18EFB219595B03722166F1491093119F5E6mEl6N" TargetMode="External"/><Relationship Id="rId14" Type="http://schemas.openxmlformats.org/officeDocument/2006/relationships/hyperlink" Target="consultantplus://offline/ref=D8B720F6A57AA86323767AE4BAA66313D403B2DD27A0D0DADD37339FABEF4D77978D7932F829541808B9F532E6FBDB6E4C8E37D5DFA2g7p6N" TargetMode="External"/><Relationship Id="rId22" Type="http://schemas.openxmlformats.org/officeDocument/2006/relationships/hyperlink" Target="consultantplus://offline/ref=1F324A6B9D4CF96861688985C1355D7932183774A8188AD7E401C3AB6BCA30CEF478AE9BC0E3FBDAO"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4EF95-E814-4664-A495-1741780BC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4706</Words>
  <Characters>26827</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Брожек С.О.</cp:lastModifiedBy>
  <cp:revision>2</cp:revision>
  <cp:lastPrinted>2018-07-11T14:11:00Z</cp:lastPrinted>
  <dcterms:created xsi:type="dcterms:W3CDTF">2019-07-31T13:53:00Z</dcterms:created>
  <dcterms:modified xsi:type="dcterms:W3CDTF">2019-07-31T13:53:00Z</dcterms:modified>
</cp:coreProperties>
</file>