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619" w:rsidRPr="00AD2603" w:rsidRDefault="00E916F4" w:rsidP="00AD260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>Проведена СОУТ по должности «водитель», после внесения изменений в штатное расписание должность стала называться «водитель автобуса» при этом условия труда не изменились. Требуется ли в данном случае проводить СОУТ заново?</w:t>
      </w:r>
    </w:p>
    <w:p w:rsidR="00C24BFC" w:rsidRPr="00C24BFC" w:rsidRDefault="00C24BFC" w:rsidP="00C24BFC">
      <w:pPr>
        <w:pStyle w:val="a6"/>
        <w:shd w:val="clear" w:color="auto" w:fill="FFFFFF"/>
        <w:spacing w:before="0" w:beforeAutospacing="0" w:after="150" w:afterAutospacing="0"/>
        <w:ind w:firstLine="567"/>
        <w:jc w:val="both"/>
        <w:rPr>
          <w:color w:val="262E3A"/>
          <w:sz w:val="28"/>
          <w:szCs w:val="28"/>
        </w:rPr>
      </w:pPr>
      <w:r w:rsidRPr="00C24BFC">
        <w:rPr>
          <w:color w:val="262E3A"/>
          <w:sz w:val="28"/>
          <w:szCs w:val="28"/>
        </w:rPr>
        <w:t>Если трудовая функция при переименовании должности и структурного подразделения не изменилась, иные производственные факторы также остались неизменными (режим работы, тип помещения, системы вентиляции, кондиционирования воздуха, отопление и освещение), то к данному рабочему месту применяются результаты специальной оценки условий труда предыдущего рабочего места как к аналогичному рабочему месту. </w:t>
      </w:r>
      <w:r w:rsidRPr="00C24BFC">
        <w:rPr>
          <w:color w:val="262E3A"/>
          <w:sz w:val="28"/>
          <w:szCs w:val="28"/>
        </w:rPr>
        <w:br/>
        <w:t>Отсутствие изменений должностных обязанностей можно прописать в дополнительно соглашении к трудовому договору, в котором будет изменяться условия наименования должности.</w:t>
      </w:r>
    </w:p>
    <w:p w:rsidR="00C24BFC" w:rsidRPr="00C24BFC" w:rsidRDefault="00C24BFC" w:rsidP="00C24BFC">
      <w:pPr>
        <w:pStyle w:val="a6"/>
        <w:shd w:val="clear" w:color="auto" w:fill="FFFFFF"/>
        <w:spacing w:before="0" w:beforeAutospacing="0" w:after="150" w:afterAutospacing="0"/>
        <w:ind w:firstLine="567"/>
        <w:jc w:val="both"/>
        <w:rPr>
          <w:color w:val="262E3A"/>
          <w:sz w:val="28"/>
          <w:szCs w:val="28"/>
        </w:rPr>
      </w:pPr>
      <w:r w:rsidRPr="00C24BFC">
        <w:rPr>
          <w:color w:val="262E3A"/>
          <w:sz w:val="28"/>
          <w:szCs w:val="28"/>
        </w:rPr>
        <w:t>Правовое обоснование:</w:t>
      </w:r>
    </w:p>
    <w:p w:rsidR="00C24BFC" w:rsidRPr="00C24BFC" w:rsidRDefault="00C24BFC" w:rsidP="00C24BFC">
      <w:pPr>
        <w:pStyle w:val="a6"/>
        <w:shd w:val="clear" w:color="auto" w:fill="FFFFFF"/>
        <w:spacing w:before="0" w:beforeAutospacing="0" w:after="150" w:afterAutospacing="0"/>
        <w:ind w:firstLine="567"/>
        <w:jc w:val="both"/>
        <w:rPr>
          <w:color w:val="262E3A"/>
          <w:sz w:val="28"/>
          <w:szCs w:val="28"/>
        </w:rPr>
      </w:pPr>
      <w:r w:rsidRPr="00C24BFC">
        <w:rPr>
          <w:color w:val="262E3A"/>
          <w:sz w:val="28"/>
          <w:szCs w:val="28"/>
        </w:rPr>
        <w:t>Согласно п. 6 ст. 9 Федерального закона от 28.12.2013 N 426-ФЗ "О специальной оценке условий труда" для целей настоящего Федерального закона аналогичными рабочими местами признаются рабочие места, которые расположены в одном или нескольких однотипных производственных помещениях (производственных зонах), оборудованных одинаковыми (однотипными) системами вентиляции, кондиционирования воздуха, отопления и освещения, на которых работники работают по одной и той же профессии, должности, специальности, осуществляют одинаковые трудовые функции в одинаковом режиме рабочего времени при ведении однотипного технологического процесса с использованием одинаковых производственного оборудования, инструментов, приспособлений, материалов и сырья и обеспечены одинаковыми средствами индивидуальной защиты.</w:t>
      </w:r>
    </w:p>
    <w:p w:rsidR="00C24BFC" w:rsidRPr="00C24BFC" w:rsidRDefault="00C24BFC" w:rsidP="00C24BFC">
      <w:pPr>
        <w:pStyle w:val="a6"/>
        <w:shd w:val="clear" w:color="auto" w:fill="FFFFFF"/>
        <w:spacing w:before="0" w:beforeAutospacing="0" w:after="150" w:afterAutospacing="0"/>
        <w:ind w:firstLine="567"/>
        <w:jc w:val="both"/>
        <w:rPr>
          <w:color w:val="262E3A"/>
          <w:sz w:val="28"/>
          <w:szCs w:val="28"/>
        </w:rPr>
      </w:pPr>
      <w:r w:rsidRPr="00C24BFC">
        <w:rPr>
          <w:color w:val="262E3A"/>
          <w:sz w:val="28"/>
          <w:szCs w:val="28"/>
        </w:rPr>
        <w:t>Согласно ст. 16 Федерального закона от 28.12.2013 N 426-ФЗ "О специальной оценке условий труда" при выявлении аналогичных рабочих мест специальная оценка условий труда проводится в отношении 20 процентов рабочих мест от общего числа таких рабочих мест (но не менее чем двух рабочих мест) и ее результаты применяются ко всем аналогичным рабочим местам.</w:t>
      </w:r>
      <w:r w:rsidRPr="00C24BFC">
        <w:rPr>
          <w:color w:val="262E3A"/>
          <w:sz w:val="28"/>
          <w:szCs w:val="28"/>
        </w:rPr>
        <w:br/>
        <w:t>На аналогичные рабочие места заполняется одна карта специальной оценки условий труда.</w:t>
      </w:r>
    </w:p>
    <w:p w:rsidR="00C24BFC" w:rsidRPr="00C24BFC" w:rsidRDefault="00C24BFC" w:rsidP="00C24BFC">
      <w:pPr>
        <w:pStyle w:val="a6"/>
        <w:shd w:val="clear" w:color="auto" w:fill="FFFFFF"/>
        <w:spacing w:before="0" w:beforeAutospacing="0" w:after="150" w:afterAutospacing="0"/>
        <w:ind w:firstLine="567"/>
        <w:jc w:val="both"/>
        <w:rPr>
          <w:color w:val="262E3A"/>
          <w:sz w:val="28"/>
          <w:szCs w:val="28"/>
        </w:rPr>
      </w:pPr>
      <w:r w:rsidRPr="00C24BFC">
        <w:rPr>
          <w:color w:val="262E3A"/>
          <w:sz w:val="28"/>
          <w:szCs w:val="28"/>
        </w:rPr>
        <w:t xml:space="preserve">В соответствии со ст. 17 Федерального закона от 28.12.2013 № 426-ФЗ «О специальной оценке условий труда» внеплановая специальная оценка условий труда должна проводиться в следующих случаях: 1) ввод в эксплуатацию вновь организованных рабочих мест; 2)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нарушениями требований настоящего Федерального закона; </w:t>
      </w:r>
      <w:r w:rsidRPr="00C24BFC">
        <w:rPr>
          <w:color w:val="262E3A"/>
          <w:sz w:val="28"/>
          <w:szCs w:val="28"/>
        </w:rPr>
        <w:lastRenderedPageBreak/>
        <w:t>3) изменение технологического процесса, замена производственного оборудования, которые способны оказать влияние на уровень воздействия вредных и (или) опасных производственных факторов на работников; 4) изменение состава применяемых материалов и (или) сырья, способных оказать влияние на уровень воздействия вредных и (или) опасных производственных факторов на работников; 5) изменение применяемых средств индивидуальной и коллективной защиты, способное оказать влияние на уровень воздействия вредных и (или) опасных производственных факторов на работников; 6) произошедший на рабочем месте несчастный случай на производстве (за исключением несчастного случая на производстве, произошедшего по вине третьих лиц) или выявленное профессиональное заболевание, причинами которых явилось воздействие на работника вредных и (или) опасных производственных факторов; 7)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труда. Внеплановая специальная оценка условий труда проводится на соответствующих рабочих местах в течение шести месяцев со дня наступления указанных случае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916F4" w:rsidRDefault="00E916F4" w:rsidP="00920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случае если сотрудник идет в отпуск раньше чем утверждено в графике отпусков при невозможно соблюсти срок перечисления отпускных. Как поступать в данной ситуации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44958" w:rsidRPr="00525EFA" w:rsidRDefault="00844958" w:rsidP="0084495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5EFA">
        <w:rPr>
          <w:rFonts w:ascii="Times New Roman" w:hAnsi="Times New Roman" w:cs="Times New Roman"/>
          <w:sz w:val="28"/>
          <w:szCs w:val="28"/>
        </w:rPr>
        <w:t>В данном случае нарушается трудовое законодательство, поскольку норма ч. 9 ст. 136 Трудового кодекса РФ об оплате отпуска не позднее чем за три дня до его начала является императивной (обязательной) и других вариантов не допускает. Задержка выплаты отпускных повлечет за собой обязанность их возмещения с процентами по правилам ст. 236 Трудового кодекса РФ. При обнаружении данного проступка (например, в ходе проверки) работодатель может быть привлечен к административной ответственности.</w:t>
      </w:r>
    </w:p>
    <w:p w:rsidR="00844958" w:rsidRPr="00844958" w:rsidRDefault="00844958" w:rsidP="00844958">
      <w:pPr>
        <w:jc w:val="both"/>
        <w:rPr>
          <w:rFonts w:ascii="Times New Roman" w:hAnsi="Times New Roman" w:cs="Times New Roman"/>
          <w:sz w:val="28"/>
          <w:szCs w:val="28"/>
        </w:rPr>
      </w:pPr>
      <w:r w:rsidRPr="00844958">
        <w:rPr>
          <w:rFonts w:ascii="Times New Roman" w:hAnsi="Times New Roman" w:cs="Times New Roman"/>
          <w:sz w:val="28"/>
          <w:szCs w:val="28"/>
        </w:rPr>
        <w:t>Чтобы избежать нарушения (снизить риск негативных последствий), можно использовать один из следующих вариантов:</w:t>
      </w:r>
    </w:p>
    <w:p w:rsidR="00844958" w:rsidRPr="00844958" w:rsidRDefault="00844958" w:rsidP="00844958">
      <w:pPr>
        <w:jc w:val="both"/>
        <w:rPr>
          <w:rFonts w:ascii="Times New Roman" w:hAnsi="Times New Roman" w:cs="Times New Roman"/>
          <w:sz w:val="28"/>
          <w:szCs w:val="28"/>
        </w:rPr>
      </w:pPr>
      <w:r w:rsidRPr="00844958">
        <w:rPr>
          <w:rFonts w:ascii="Times New Roman" w:hAnsi="Times New Roman" w:cs="Times New Roman"/>
          <w:sz w:val="28"/>
          <w:szCs w:val="28"/>
        </w:rPr>
        <w:t xml:space="preserve">-предоставить работнице сначала несколько дней отпуска без сохранения зарплаты, а затем </w:t>
      </w:r>
      <w:bookmarkStart w:id="0" w:name="_GoBack"/>
      <w:bookmarkEnd w:id="0"/>
      <w:r w:rsidRPr="00844958">
        <w:rPr>
          <w:rFonts w:ascii="Times New Roman" w:hAnsi="Times New Roman" w:cs="Times New Roman"/>
          <w:sz w:val="28"/>
          <w:szCs w:val="28"/>
        </w:rPr>
        <w:t>сразу – очередной оплачиваемый отпуск. Это позволит соблюсти срок выплаты отпускных;</w:t>
      </w:r>
    </w:p>
    <w:p w:rsidR="00844958" w:rsidRPr="00525EFA" w:rsidRDefault="00844958" w:rsidP="00844958">
      <w:pPr>
        <w:jc w:val="both"/>
        <w:rPr>
          <w:rFonts w:ascii="Times New Roman" w:hAnsi="Times New Roman" w:cs="Times New Roman"/>
          <w:sz w:val="28"/>
          <w:szCs w:val="28"/>
        </w:rPr>
      </w:pPr>
      <w:r w:rsidRPr="00844958">
        <w:rPr>
          <w:rFonts w:ascii="Times New Roman" w:hAnsi="Times New Roman" w:cs="Times New Roman"/>
          <w:sz w:val="28"/>
          <w:szCs w:val="28"/>
        </w:rPr>
        <w:t>- отказать в предоставлении отпуска, ссылаясь на нарушение графика отпусков. Работодатель имеет на это полное право, поскольку график отпусков обязателен как для него, так и для работника (ч. 2 ст. 123 Трудового кодекса РФ). Для переноса отпуска на другой срок должны быть определенные основания.</w:t>
      </w:r>
    </w:p>
    <w:p w:rsidR="00E916F4" w:rsidRPr="00E916F4" w:rsidRDefault="00E916F4" w:rsidP="00920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0A16" w:rsidRPr="00AD2603" w:rsidRDefault="006F0A16" w:rsidP="00AD2603">
      <w:pPr>
        <w:pStyle w:val="a3"/>
        <w:numPr>
          <w:ilvl w:val="0"/>
          <w:numId w:val="6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lastRenderedPageBreak/>
        <w:t>Как правильно произвести отмену документов о приеме на работу, если вновь принятый работник к исполнению обязанностей так и не приступил?</w:t>
      </w:r>
    </w:p>
    <w:p w:rsidR="00F40619" w:rsidRDefault="007B03FB" w:rsidP="00F662A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F40619">
        <w:rPr>
          <w:rFonts w:ascii="Times New Roman" w:hAnsi="Times New Roman" w:cs="Times New Roman"/>
          <w:sz w:val="28"/>
          <w:szCs w:val="28"/>
        </w:rPr>
        <w:t>. 4</w:t>
      </w:r>
      <w:r w:rsidR="00F40619" w:rsidRPr="00F40619">
        <w:rPr>
          <w:rFonts w:ascii="Times New Roman" w:hAnsi="Times New Roman" w:cs="Times New Roman"/>
          <w:sz w:val="28"/>
          <w:szCs w:val="28"/>
        </w:rPr>
        <w:t xml:space="preserve"> ст. 61</w:t>
      </w:r>
      <w:r w:rsidR="00F40619">
        <w:rPr>
          <w:rFonts w:ascii="Times New Roman" w:hAnsi="Times New Roman" w:cs="Times New Roman"/>
          <w:sz w:val="28"/>
          <w:szCs w:val="28"/>
        </w:rPr>
        <w:t xml:space="preserve"> ТК РФ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40619" w:rsidRPr="00F40619">
        <w:rPr>
          <w:rFonts w:ascii="Times New Roman" w:hAnsi="Times New Roman" w:cs="Times New Roman"/>
          <w:sz w:val="28"/>
          <w:szCs w:val="28"/>
        </w:rPr>
        <w:t xml:space="preserve">сли работник не приступил к работе в день начала работы, </w:t>
      </w:r>
      <w:r w:rsidR="00F40619" w:rsidRPr="007B03FB">
        <w:rPr>
          <w:rFonts w:ascii="Times New Roman" w:hAnsi="Times New Roman" w:cs="Times New Roman"/>
          <w:sz w:val="28"/>
          <w:szCs w:val="28"/>
        </w:rPr>
        <w:t xml:space="preserve">установленный в соответствии с </w:t>
      </w:r>
      <w:hyperlink r:id="rId5" w:history="1">
        <w:r w:rsidR="00F40619" w:rsidRPr="007B03FB">
          <w:rPr>
            <w:rFonts w:ascii="Times New Roman" w:hAnsi="Times New Roman" w:cs="Times New Roman"/>
            <w:sz w:val="28"/>
            <w:szCs w:val="28"/>
          </w:rPr>
          <w:t>частью второй</w:t>
        </w:r>
      </w:hyperlink>
      <w:r w:rsidR="00F40619" w:rsidRPr="007B03FB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6" w:history="1">
        <w:r w:rsidR="00F40619" w:rsidRPr="007B03FB">
          <w:rPr>
            <w:rFonts w:ascii="Times New Roman" w:hAnsi="Times New Roman" w:cs="Times New Roman"/>
            <w:sz w:val="28"/>
            <w:szCs w:val="28"/>
          </w:rPr>
          <w:t>третьей</w:t>
        </w:r>
      </w:hyperlink>
      <w:r w:rsidR="00F40619" w:rsidRPr="007B03FB">
        <w:rPr>
          <w:rFonts w:ascii="Times New Roman" w:hAnsi="Times New Roman" w:cs="Times New Roman"/>
          <w:sz w:val="28"/>
          <w:szCs w:val="28"/>
        </w:rPr>
        <w:t xml:space="preserve"> настоящей статьи, то работодатель имеет право аннулировать трудовой договор. Аннулированный трудовой договор считается незаключенным. Аннулирование трудового договора не лишает работника права на получение </w:t>
      </w:r>
      <w:hyperlink r:id="rId7" w:history="1">
        <w:r w:rsidR="00F40619" w:rsidRPr="007B03FB">
          <w:rPr>
            <w:rFonts w:ascii="Times New Roman" w:hAnsi="Times New Roman" w:cs="Times New Roman"/>
            <w:sz w:val="28"/>
            <w:szCs w:val="28"/>
          </w:rPr>
          <w:t>обеспечения</w:t>
        </w:r>
      </w:hyperlink>
      <w:r w:rsidR="00F40619" w:rsidRPr="007B03FB">
        <w:rPr>
          <w:rFonts w:ascii="Times New Roman" w:hAnsi="Times New Roman" w:cs="Times New Roman"/>
          <w:sz w:val="28"/>
          <w:szCs w:val="28"/>
        </w:rPr>
        <w:t xml:space="preserve"> </w:t>
      </w:r>
      <w:r w:rsidR="00F40619" w:rsidRPr="00F40619">
        <w:rPr>
          <w:rFonts w:ascii="Times New Roman" w:hAnsi="Times New Roman" w:cs="Times New Roman"/>
          <w:sz w:val="28"/>
          <w:szCs w:val="28"/>
        </w:rPr>
        <w:t>по обязательному социальному страхованию при наступлении страхового случая в период со дня заключения трудового договора до дня его аннулирования.</w:t>
      </w:r>
    </w:p>
    <w:p w:rsidR="00AD2603" w:rsidRDefault="00AD2603" w:rsidP="00AD26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603" w:rsidRPr="00AD2603" w:rsidRDefault="00AD2603" w:rsidP="00AD260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Вправе ли инспектор Г</w:t>
      </w:r>
      <w:r w:rsidRPr="00AD2603">
        <w:rPr>
          <w:rFonts w:ascii="Times New Roman" w:hAnsi="Times New Roman" w:cs="Times New Roman"/>
          <w:sz w:val="28"/>
          <w:szCs w:val="28"/>
        </w:rPr>
        <w:t xml:space="preserve">осударственной инспекции труда вынести предписание об </w:t>
      </w:r>
      <w:proofErr w:type="spellStart"/>
      <w:r w:rsidRPr="00AD2603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Pr="00AD2603">
        <w:rPr>
          <w:rFonts w:ascii="Times New Roman" w:hAnsi="Times New Roman" w:cs="Times New Roman"/>
          <w:sz w:val="28"/>
          <w:szCs w:val="28"/>
        </w:rPr>
        <w:t xml:space="preserve"> заключить трудовой договор с работником?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>Инспектор по труду вправе потребовать от работодателя заключить трудовой договор с работником, который ранее работал по гражданско-правовому договору.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AD2603">
          <w:rPr>
            <w:rFonts w:ascii="Times New Roman" w:hAnsi="Times New Roman" w:cs="Times New Roman"/>
            <w:sz w:val="28"/>
            <w:szCs w:val="28"/>
          </w:rPr>
          <w:t>Часть 4 ст. 11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Трудового кодекса РФ указывает, что, если отношения, связанные с использованием личного труда, возникли на основании гражданско-правового договора, но впоследствии в порядке, установленном ТК РФ, другими федеральными законами, были признаны трудовыми отношениями, к таким отношениям применяются положения трудового законодательства и иных актов, содержащих нормы трудового права.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>А</w:t>
      </w:r>
      <w:r w:rsidRPr="00AD2603">
        <w:rPr>
          <w:rFonts w:ascii="Times New Roman" w:hAnsi="Times New Roman" w:cs="Times New Roman"/>
          <w:sz w:val="28"/>
          <w:szCs w:val="28"/>
        </w:rPr>
        <w:t xml:space="preserve">налогичные выводы содержатся в </w:t>
      </w:r>
      <w:hyperlink r:id="rId9" w:history="1">
        <w:r w:rsidRPr="00AD2603">
          <w:rPr>
            <w:rFonts w:ascii="Times New Roman" w:hAnsi="Times New Roman" w:cs="Times New Roman"/>
            <w:sz w:val="28"/>
            <w:szCs w:val="28"/>
          </w:rPr>
          <w:t>п. 8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 "О применении судами Российской Федерации Трудового кодекса Российской Федерации", который гласит, что, если между сторонами заключен договор гражданско-правового характера, однако в ходе судебного разбирательства будет установлено, что этим договором фактически регулируются трудовые отношения между работником и работодателем, к таким отношениям в силу </w:t>
      </w:r>
      <w:hyperlink r:id="rId10" w:history="1">
        <w:r w:rsidRPr="00AD2603">
          <w:rPr>
            <w:rFonts w:ascii="Times New Roman" w:hAnsi="Times New Roman" w:cs="Times New Roman"/>
            <w:sz w:val="28"/>
            <w:szCs w:val="28"/>
          </w:rPr>
          <w:t>ч. 4 ст. 11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ТК РФ должны применяться положения трудового законодательства и иных актов, содержащих нормы трудового права.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1" w:history="1">
        <w:r w:rsidRPr="00AD2603">
          <w:rPr>
            <w:rFonts w:ascii="Times New Roman" w:hAnsi="Times New Roman" w:cs="Times New Roman"/>
            <w:sz w:val="28"/>
            <w:szCs w:val="28"/>
          </w:rPr>
          <w:t>ст. 15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ТК РФ заключение гражданско-правовых договоров, фактически регулирующих трудовые отношения между работником и работодателем, не допускается.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>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имеют право 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актов, содержащих нормы трудового права, о восстановлении нарушенных прав работников, привлечении виновных в указанных нарушениях к дисциплинарной ответственности или об отстранении их от должности в установленном порядке (</w:t>
      </w:r>
      <w:proofErr w:type="spellStart"/>
      <w:r w:rsidRPr="00AD2603">
        <w:rPr>
          <w:rFonts w:ascii="Times New Roman" w:hAnsi="Times New Roman" w:cs="Times New Roman"/>
          <w:sz w:val="28"/>
          <w:szCs w:val="28"/>
        </w:rPr>
        <w:fldChar w:fldCharType="begin"/>
      </w:r>
      <w:r w:rsidRPr="00AD2603">
        <w:rPr>
          <w:rFonts w:ascii="Times New Roman" w:hAnsi="Times New Roman" w:cs="Times New Roman"/>
          <w:sz w:val="28"/>
          <w:szCs w:val="28"/>
        </w:rPr>
        <w:instrText xml:space="preserve">HYPERLINK consultantplus://offline/ref=B9E0BC36FB1EB809AB7ADD00B8FB588D4D877CA3FD6B6C079532BAEF30635514AF9F9FBAA3BDF02631E39B7942F7CC5CF5448620D2611AB3T7K1O </w:instrText>
      </w:r>
      <w:r w:rsidRPr="00AD2603">
        <w:rPr>
          <w:rFonts w:ascii="Times New Roman" w:hAnsi="Times New Roman" w:cs="Times New Roman"/>
          <w:sz w:val="28"/>
          <w:szCs w:val="28"/>
        </w:rPr>
      </w:r>
      <w:r w:rsidRPr="00AD2603">
        <w:rPr>
          <w:rFonts w:ascii="Times New Roman" w:hAnsi="Times New Roman" w:cs="Times New Roman"/>
          <w:sz w:val="28"/>
          <w:szCs w:val="28"/>
        </w:rPr>
        <w:fldChar w:fldCharType="separate"/>
      </w:r>
      <w:r w:rsidRPr="00AD2603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AD2603">
        <w:rPr>
          <w:rFonts w:ascii="Times New Roman" w:hAnsi="Times New Roman" w:cs="Times New Roman"/>
          <w:sz w:val="28"/>
          <w:szCs w:val="28"/>
        </w:rPr>
        <w:t>. 6 ст. 357</w:t>
      </w:r>
      <w:r w:rsidRPr="00AD2603">
        <w:rPr>
          <w:rFonts w:ascii="Times New Roman" w:hAnsi="Times New Roman" w:cs="Times New Roman"/>
          <w:sz w:val="28"/>
          <w:szCs w:val="28"/>
        </w:rPr>
        <w:fldChar w:fldCharType="end"/>
      </w:r>
      <w:r w:rsidRPr="00AD2603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lastRenderedPageBreak/>
        <w:t>Следовательно, переквалифицировать гражданско-правовой договор в трудовой может не только суд, но и государственная инспекция труда по результатам проведения проверки.</w:t>
      </w:r>
    </w:p>
    <w:p w:rsidR="00AD2603" w:rsidRPr="00AD2603" w:rsidRDefault="00AD2603" w:rsidP="00AD2603">
      <w:pPr>
        <w:pStyle w:val="a3"/>
        <w:autoSpaceDE w:val="0"/>
        <w:autoSpaceDN w:val="0"/>
        <w:adjustRightInd w:val="0"/>
        <w:spacing w:after="0" w:line="240" w:lineRule="auto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AD2603" w:rsidRDefault="00AD2603" w:rsidP="00AD260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>Как оплачивается сверхурочная работа в командировке?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>Сверхурочная работа в командировке может быть оплачена из среднего заработка, сохраняемого за работником, за первые два часа сверхурочной работы не менее чем в полуторном размере, за последующие часы - не менее чем в двойном размере. Конкретные размеры оплаты за сверхурочную работу рекомендуем закрепить в положении о командировках.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</w:t>
      </w:r>
      <w:r w:rsidRPr="00AD2603">
        <w:rPr>
          <w:rFonts w:ascii="Times New Roman" w:hAnsi="Times New Roman" w:cs="Times New Roman"/>
          <w:sz w:val="28"/>
          <w:szCs w:val="28"/>
        </w:rPr>
        <w:t xml:space="preserve">привлечения работника к сверхурочной работе в командировке работодателю необходимо издать соответствующий приказ и ознакомить с ним работника под роспись (привлечение работодателем работника к сверхурочной работе допускается с его письменного согласия). В табеле учета рабочего времени командировка отмечается кодом </w:t>
      </w:r>
      <w:hyperlink r:id="rId12" w:history="1">
        <w:r w:rsidRPr="00AD2603">
          <w:rPr>
            <w:rFonts w:ascii="Times New Roman" w:hAnsi="Times New Roman" w:cs="Times New Roman"/>
            <w:sz w:val="28"/>
            <w:szCs w:val="28"/>
          </w:rPr>
          <w:t>"К"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3" w:history="1">
        <w:r w:rsidRPr="00AD2603">
          <w:rPr>
            <w:rFonts w:ascii="Times New Roman" w:hAnsi="Times New Roman" w:cs="Times New Roman"/>
            <w:sz w:val="28"/>
            <w:szCs w:val="28"/>
          </w:rPr>
          <w:t>"06"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без указания отработанных часов (</w:t>
      </w:r>
      <w:hyperlink r:id="rId14" w:history="1">
        <w:r w:rsidRPr="00AD2603">
          <w:rPr>
            <w:rFonts w:ascii="Times New Roman" w:hAnsi="Times New Roman" w:cs="Times New Roman"/>
            <w:sz w:val="28"/>
            <w:szCs w:val="28"/>
          </w:rPr>
          <w:t>п. 2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Письма Минтруда России от 14.02.2013 N 14-2-291), однако, так как работодатель обязан обеспечить точный учет продолжительности сверхурочной работы каждого работника (</w:t>
      </w:r>
      <w:hyperlink r:id="rId15" w:history="1">
        <w:r w:rsidRPr="00AD2603">
          <w:rPr>
            <w:rFonts w:ascii="Times New Roman" w:hAnsi="Times New Roman" w:cs="Times New Roman"/>
            <w:sz w:val="28"/>
            <w:szCs w:val="28"/>
          </w:rPr>
          <w:t>ч. 7 ст. 99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ТК РФ), а также в целях оплаты сверхурочной работы, в табеле необходимо проставлять и количество фактически отработанных часов.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 xml:space="preserve">В данной ситуации оплата часов, отработанных сверхурочно, производится из среднего заработка, сохраняемого за работником, в порядке, установленном </w:t>
      </w:r>
      <w:hyperlink r:id="rId16" w:history="1">
        <w:r w:rsidRPr="00AD2603">
          <w:rPr>
            <w:rFonts w:ascii="Times New Roman" w:hAnsi="Times New Roman" w:cs="Times New Roman"/>
            <w:sz w:val="28"/>
            <w:szCs w:val="28"/>
          </w:rPr>
          <w:t>ч. 1 ст. 152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ТК РФ,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рекомендуем закрепить в положении о командировках.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AD2603" w:rsidRPr="00AD2603" w:rsidRDefault="00AD2603" w:rsidP="00AD2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603">
        <w:rPr>
          <w:rFonts w:ascii="Times New Roman" w:hAnsi="Times New Roman" w:cs="Times New Roman"/>
          <w:sz w:val="28"/>
          <w:szCs w:val="28"/>
        </w:rPr>
        <w:t xml:space="preserve">Следует иметь в виду, что 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</w:t>
      </w:r>
      <w:hyperlink r:id="rId17" w:history="1">
        <w:r w:rsidRPr="00AD2603">
          <w:rPr>
            <w:rFonts w:ascii="Times New Roman" w:hAnsi="Times New Roman" w:cs="Times New Roman"/>
            <w:sz w:val="28"/>
            <w:szCs w:val="28"/>
          </w:rPr>
          <w:t>ст. 153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ТК РФ, не учитывается при определении продолжительности сверхурочной работы, подлежащей оплате в повышенном размере в соответствии с </w:t>
      </w:r>
      <w:hyperlink r:id="rId18" w:history="1">
        <w:r w:rsidRPr="00AD2603">
          <w:rPr>
            <w:rFonts w:ascii="Times New Roman" w:hAnsi="Times New Roman" w:cs="Times New Roman"/>
            <w:sz w:val="28"/>
            <w:szCs w:val="28"/>
          </w:rPr>
          <w:t>ч. 1 ст. 152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ТК РФ (</w:t>
      </w:r>
      <w:hyperlink r:id="rId19" w:history="1">
        <w:r w:rsidRPr="00AD2603">
          <w:rPr>
            <w:rFonts w:ascii="Times New Roman" w:hAnsi="Times New Roman" w:cs="Times New Roman"/>
            <w:sz w:val="28"/>
            <w:szCs w:val="28"/>
          </w:rPr>
          <w:t>ч. 3 ст. 152</w:t>
        </w:r>
      </w:hyperlink>
      <w:r w:rsidRPr="00AD2603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:rsidR="00AD2603" w:rsidRPr="00AD2603" w:rsidRDefault="00AD2603" w:rsidP="00F662A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619" w:rsidRDefault="00F40619" w:rsidP="00F662A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619" w:rsidRPr="00F40619" w:rsidRDefault="00F40619" w:rsidP="00920FA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F3E" w:rsidRPr="00693602" w:rsidRDefault="003D1F3E" w:rsidP="003D1F3E">
      <w:pPr>
        <w:pStyle w:val="a3"/>
        <w:ind w:left="0" w:firstLine="710"/>
        <w:jc w:val="both"/>
        <w:rPr>
          <w:rFonts w:ascii="Times New Roman" w:hAnsi="Times New Roman" w:cs="Times New Roman"/>
          <w:color w:val="262E3A"/>
          <w:sz w:val="28"/>
          <w:szCs w:val="28"/>
          <w:shd w:val="clear" w:color="auto" w:fill="FFFFFF"/>
        </w:rPr>
      </w:pPr>
    </w:p>
    <w:p w:rsidR="00693602" w:rsidRPr="00693602" w:rsidRDefault="00693602" w:rsidP="00F662A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3602" w:rsidRPr="00693602" w:rsidSect="002A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50DF7"/>
    <w:multiLevelType w:val="hybridMultilevel"/>
    <w:tmpl w:val="731C5C34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A3C0D"/>
    <w:multiLevelType w:val="hybridMultilevel"/>
    <w:tmpl w:val="934EB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920E1"/>
    <w:multiLevelType w:val="hybridMultilevel"/>
    <w:tmpl w:val="6EE4A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34227"/>
    <w:multiLevelType w:val="hybridMultilevel"/>
    <w:tmpl w:val="1BCA8AB4"/>
    <w:lvl w:ilvl="0" w:tplc="ED7C62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CF34E5"/>
    <w:multiLevelType w:val="hybridMultilevel"/>
    <w:tmpl w:val="096A8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B5F9D"/>
    <w:multiLevelType w:val="hybridMultilevel"/>
    <w:tmpl w:val="3FE23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B7EAC"/>
    <w:multiLevelType w:val="hybridMultilevel"/>
    <w:tmpl w:val="034CBAD8"/>
    <w:lvl w:ilvl="0" w:tplc="31A04D9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ED"/>
    <w:rsid w:val="00071AED"/>
    <w:rsid w:val="00097FC4"/>
    <w:rsid w:val="0019296B"/>
    <w:rsid w:val="001D2781"/>
    <w:rsid w:val="00236430"/>
    <w:rsid w:val="002A6066"/>
    <w:rsid w:val="003D0768"/>
    <w:rsid w:val="003D1F3E"/>
    <w:rsid w:val="004D6269"/>
    <w:rsid w:val="004E2ECE"/>
    <w:rsid w:val="005E0B60"/>
    <w:rsid w:val="00693602"/>
    <w:rsid w:val="006F0A16"/>
    <w:rsid w:val="007444EB"/>
    <w:rsid w:val="007B03FB"/>
    <w:rsid w:val="00844958"/>
    <w:rsid w:val="008B0DF2"/>
    <w:rsid w:val="008F3059"/>
    <w:rsid w:val="00920FA6"/>
    <w:rsid w:val="009F6144"/>
    <w:rsid w:val="00A82036"/>
    <w:rsid w:val="00A9290C"/>
    <w:rsid w:val="00AD2603"/>
    <w:rsid w:val="00BD00A5"/>
    <w:rsid w:val="00C027DE"/>
    <w:rsid w:val="00C24BFC"/>
    <w:rsid w:val="00C502AC"/>
    <w:rsid w:val="00C52C95"/>
    <w:rsid w:val="00CF383F"/>
    <w:rsid w:val="00E916F4"/>
    <w:rsid w:val="00ED010E"/>
    <w:rsid w:val="00F40619"/>
    <w:rsid w:val="00F662A4"/>
    <w:rsid w:val="00F8018B"/>
    <w:rsid w:val="00F80C5D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2B80F-EC94-4FD5-9D07-7578B69A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2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69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C24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5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86714AD5155747B5D7F680E864441894F46DC3BC57C30F6B9B9B24E76BDFDF9C8520CDAF60A63F1FE4B36BE52FD1CCB7729012AA22F53Ad9J4O" TargetMode="External"/><Relationship Id="rId13" Type="http://schemas.openxmlformats.org/officeDocument/2006/relationships/hyperlink" Target="consultantplus://offline/ref=B0A1AC597A3283B3D643376AAE309A0D329BFF00C48AB84F0D44E6D9F63B7DFC9AD8E2FB72CE8F900BA086A645846DCFBA4FCC8CD47445MEN3O" TargetMode="External"/><Relationship Id="rId18" Type="http://schemas.openxmlformats.org/officeDocument/2006/relationships/hyperlink" Target="consultantplus://offline/ref=B0A1AC597A3283B3D643376AAE309A0D359DF90FC389E545051DEADBF13422EB9D91EEFC73CE84C051B082EF128071C6A551CF92D7M7ND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1701A1E3AABB09B26946927CF9AF55188F9998CC1E7607982D0244B06E816C7A500F333569166AAn4e7P" TargetMode="External"/><Relationship Id="rId12" Type="http://schemas.openxmlformats.org/officeDocument/2006/relationships/hyperlink" Target="consultantplus://offline/ref=B0A1AC597A3283B3D643376AAE309A0D329BFF00C48AB84F0D44E6D9F63B7DFC9AD8E2FB72CE8F900BA086A645846DCFBA4FCC8CD47445MEN3O" TargetMode="External"/><Relationship Id="rId17" Type="http://schemas.openxmlformats.org/officeDocument/2006/relationships/hyperlink" Target="consultantplus://offline/ref=B0A1AC597A3283B3D643376AAE309A0D359DF90FC389E545051DEADBF13422EB9D91EEFC73C884C051B082EF128071C6A551CF92D7M7ND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0A1AC597A3283B3D643376AAE309A0D359DF90FC389E545051DEADBF13422EB9D91EEFC73CE84C051B082EF128071C6A551CF92D7M7NDO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1701A1E3AABB09B26946927CF9AF55189F09382C9E6607982D0244B06E816C7A500F33656n9e2P" TargetMode="External"/><Relationship Id="rId11" Type="http://schemas.openxmlformats.org/officeDocument/2006/relationships/hyperlink" Target="consultantplus://offline/ref=7386714AD5155747B5D7F680E864441894F46DC3BC57C30F6B9B9B24E76BDFDF9C8520CDAF60A63F1EE4B36BE52FD1CCB7729012AA22F53Ad9J4O" TargetMode="External"/><Relationship Id="rId5" Type="http://schemas.openxmlformats.org/officeDocument/2006/relationships/hyperlink" Target="consultantplus://offline/ref=E1701A1E3AABB09B26946927CF9AF55189F09382C9E6607982D0244B06E816C7A500F333569162A8n4e7P" TargetMode="External"/><Relationship Id="rId15" Type="http://schemas.openxmlformats.org/officeDocument/2006/relationships/hyperlink" Target="consultantplus://offline/ref=B0A1AC597A3283B3D643376AAE309A0D359DF90FC389E545051DEADBF13422EB9D91EEFE7ACD84C051B082EF128071C6A551CF92D7M7NDO" TargetMode="External"/><Relationship Id="rId10" Type="http://schemas.openxmlformats.org/officeDocument/2006/relationships/hyperlink" Target="consultantplus://offline/ref=7386714AD5155747B5D7F680E864441894F46DC3BC57C30F6B9B9B24E76BDFDF9C8520CDAF60A63F1FE4B36BE52FD1CCB7729012AA22F53Ad9J4O" TargetMode="External"/><Relationship Id="rId19" Type="http://schemas.openxmlformats.org/officeDocument/2006/relationships/hyperlink" Target="consultantplus://offline/ref=B0A1AC597A3283B3D643376AAE309A0D359DF90FC389E545051DEADBF13422EB9D91EEF970C58A9F54A593B71D8B66D8A44ED390D675M4N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86714AD5155747B5D7F680E864441896FD60C8B959C30F6B9B9B24E76BDFDF9C8520CDAF62A03417E4B36BE52FD1CCB7729012AA22F53Ad9J4O" TargetMode="External"/><Relationship Id="rId14" Type="http://schemas.openxmlformats.org/officeDocument/2006/relationships/hyperlink" Target="consultantplus://offline/ref=B0A1AC597A3283B3D6432A78B83BC4013DC2F006C280E6155942B186A63D28BCDADEB7B836C08E9400F4D6E11BDD3E82F142CF9BC87445F4A90179MCN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Брожек С.О.</dc:creator>
  <cp:lastModifiedBy>Брожек С.О.</cp:lastModifiedBy>
  <cp:revision>2</cp:revision>
  <cp:lastPrinted>2019-01-29T14:00:00Z</cp:lastPrinted>
  <dcterms:created xsi:type="dcterms:W3CDTF">2019-01-29T14:58:00Z</dcterms:created>
  <dcterms:modified xsi:type="dcterms:W3CDTF">2019-01-29T14:58:00Z</dcterms:modified>
</cp:coreProperties>
</file>